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2AC0C" w14:textId="77777777" w:rsidR="00E92375" w:rsidRPr="00711CEE" w:rsidRDefault="00E92375" w:rsidP="00DD3ECD">
      <w:pPr>
        <w:autoSpaceDE w:val="0"/>
        <w:autoSpaceDN w:val="0"/>
        <w:bidi/>
        <w:adjustRightInd w:val="0"/>
        <w:spacing w:line="276" w:lineRule="auto"/>
        <w:rPr>
          <w:rFonts w:asciiTheme="majorHAnsi" w:hAnsiTheme="majorHAnsi" w:cstheme="majorHAnsi"/>
          <w:b/>
          <w:bCs/>
          <w:color w:val="001432" w:themeColor="text1"/>
          <w:sz w:val="30"/>
          <w:szCs w:val="30"/>
          <w:rtl/>
        </w:rPr>
      </w:pPr>
      <w:bookmarkStart w:id="0" w:name="_Hlk69165021"/>
    </w:p>
    <w:p w14:paraId="779C14DD" w14:textId="4FC7546C" w:rsidR="00711CEE" w:rsidRPr="00711CEE" w:rsidRDefault="00B32E08" w:rsidP="00C13F31">
      <w:pPr>
        <w:spacing w:line="276" w:lineRule="auto"/>
        <w:jc w:val="center"/>
        <w:rPr>
          <w:rFonts w:asciiTheme="majorHAnsi" w:hAnsiTheme="majorHAnsi" w:cstheme="majorHAnsi"/>
          <w:b/>
          <w:bCs/>
          <w:sz w:val="32"/>
          <w:szCs w:val="32"/>
        </w:rPr>
      </w:pPr>
      <w:r w:rsidRPr="00711CEE">
        <w:rPr>
          <w:rFonts w:asciiTheme="majorHAnsi" w:hAnsiTheme="majorHAnsi" w:cstheme="majorHAnsi"/>
          <w:b/>
          <w:bCs/>
          <w:sz w:val="32"/>
          <w:szCs w:val="32"/>
        </w:rPr>
        <w:t xml:space="preserve">IHC </w:t>
      </w:r>
      <w:r w:rsidR="00711CEE" w:rsidRPr="00711CEE">
        <w:rPr>
          <w:rFonts w:asciiTheme="majorHAnsi" w:hAnsiTheme="majorHAnsi" w:cstheme="majorHAnsi"/>
          <w:b/>
          <w:bCs/>
          <w:sz w:val="32"/>
          <w:szCs w:val="32"/>
        </w:rPr>
        <w:t xml:space="preserve">Receives the Colombian </w:t>
      </w:r>
      <w:r w:rsidR="00711CEE" w:rsidRPr="00711CEE">
        <w:rPr>
          <w:rFonts w:asciiTheme="majorHAnsi" w:hAnsiTheme="majorHAnsi" w:cstheme="majorHAnsi"/>
          <w:b/>
          <w:bCs/>
          <w:color w:val="0E101A"/>
          <w:sz w:val="32"/>
          <w:szCs w:val="32"/>
        </w:rPr>
        <w:t>Superintendency of Finance</w:t>
      </w:r>
      <w:r w:rsidR="00711CEE" w:rsidRPr="00711CEE">
        <w:rPr>
          <w:rFonts w:asciiTheme="majorHAnsi" w:hAnsiTheme="majorHAnsi" w:cstheme="majorHAnsi"/>
          <w:b/>
          <w:bCs/>
          <w:sz w:val="32"/>
          <w:szCs w:val="32"/>
        </w:rPr>
        <w:t xml:space="preserve"> </w:t>
      </w:r>
    </w:p>
    <w:p w14:paraId="186F2619" w14:textId="7C8BF1D9" w:rsidR="007D3E7A" w:rsidRPr="00711CEE" w:rsidRDefault="00273E56" w:rsidP="00C13F31">
      <w:pPr>
        <w:spacing w:line="276" w:lineRule="auto"/>
        <w:jc w:val="center"/>
        <w:rPr>
          <w:rFonts w:asciiTheme="majorHAnsi" w:hAnsiTheme="majorHAnsi" w:cstheme="majorHAnsi"/>
          <w:b/>
          <w:bCs/>
          <w:sz w:val="32"/>
          <w:szCs w:val="32"/>
        </w:rPr>
      </w:pPr>
      <w:r>
        <w:rPr>
          <w:rFonts w:asciiTheme="majorHAnsi" w:hAnsiTheme="majorHAnsi" w:cstheme="majorHAnsi"/>
          <w:b/>
          <w:bCs/>
          <w:color w:val="0E101A"/>
          <w:sz w:val="32"/>
          <w:szCs w:val="32"/>
        </w:rPr>
        <w:t>Approval</w:t>
      </w:r>
      <w:r w:rsidRPr="00711CEE">
        <w:rPr>
          <w:rFonts w:asciiTheme="majorHAnsi" w:hAnsiTheme="majorHAnsi" w:cstheme="majorHAnsi"/>
          <w:b/>
          <w:bCs/>
          <w:sz w:val="32"/>
          <w:szCs w:val="32"/>
        </w:rPr>
        <w:t xml:space="preserve"> </w:t>
      </w:r>
      <w:r w:rsidR="00711CEE" w:rsidRPr="00711CEE">
        <w:rPr>
          <w:rFonts w:asciiTheme="majorHAnsi" w:hAnsiTheme="majorHAnsi" w:cstheme="majorHAnsi"/>
          <w:b/>
          <w:bCs/>
          <w:sz w:val="32"/>
          <w:szCs w:val="32"/>
        </w:rPr>
        <w:t xml:space="preserve">to Launch </w:t>
      </w:r>
      <w:r w:rsidR="00711CEE" w:rsidRPr="00711CEE">
        <w:rPr>
          <w:rFonts w:asciiTheme="majorHAnsi" w:hAnsiTheme="majorHAnsi" w:cstheme="majorHAnsi"/>
          <w:b/>
          <w:bCs/>
          <w:color w:val="000000"/>
          <w:sz w:val="32"/>
          <w:szCs w:val="32"/>
        </w:rPr>
        <w:t xml:space="preserve">a Tender Offer for </w:t>
      </w:r>
      <w:r w:rsidR="00711CEE" w:rsidRPr="00711CEE">
        <w:rPr>
          <w:rFonts w:asciiTheme="majorHAnsi" w:hAnsiTheme="majorHAnsi" w:cstheme="majorHAnsi"/>
          <w:b/>
          <w:bCs/>
          <w:color w:val="0E101A"/>
          <w:sz w:val="32"/>
          <w:szCs w:val="32"/>
        </w:rPr>
        <w:t>Grupo Nutresa</w:t>
      </w:r>
    </w:p>
    <w:p w14:paraId="675351A1" w14:textId="77777777" w:rsidR="00273E56" w:rsidRPr="00247B0F" w:rsidRDefault="00273E56" w:rsidP="00247B0F">
      <w:pPr>
        <w:spacing w:line="276" w:lineRule="auto"/>
        <w:rPr>
          <w:rFonts w:cstheme="minorHAnsi"/>
          <w:b/>
          <w:bCs/>
          <w:color w:val="0E101A"/>
          <w:sz w:val="22"/>
          <w:szCs w:val="22"/>
        </w:rPr>
      </w:pPr>
    </w:p>
    <w:p w14:paraId="6E14F31D" w14:textId="63ADB61A" w:rsidR="008E40EE" w:rsidRPr="00426D4C" w:rsidRDefault="008E40EE" w:rsidP="00426D4C">
      <w:pPr>
        <w:spacing w:line="276" w:lineRule="auto"/>
        <w:ind w:left="360" w:hanging="360"/>
        <w:rPr>
          <w:rFonts w:cstheme="minorHAnsi"/>
          <w:b/>
          <w:bCs/>
          <w:color w:val="0E101A"/>
        </w:rPr>
      </w:pPr>
    </w:p>
    <w:p w14:paraId="757F6822" w14:textId="7B00F6C3" w:rsidR="000433B0" w:rsidRDefault="00B32E08" w:rsidP="0067756C">
      <w:pPr>
        <w:pStyle w:val="NormalWeb"/>
        <w:spacing w:before="0" w:beforeAutospacing="0" w:after="0" w:afterAutospacing="0" w:line="276" w:lineRule="auto"/>
        <w:jc w:val="both"/>
        <w:rPr>
          <w:rFonts w:asciiTheme="minorHAnsi" w:eastAsia="Times New Roman" w:hAnsiTheme="minorHAnsi" w:cstheme="minorHAnsi"/>
          <w:color w:val="000000"/>
          <w:lang w:val="en-US"/>
        </w:rPr>
      </w:pPr>
      <w:r w:rsidRPr="00F55C49">
        <w:rPr>
          <w:rFonts w:asciiTheme="minorHAnsi" w:hAnsiTheme="minorHAnsi" w:cstheme="minorHAnsi"/>
          <w:b/>
          <w:bCs/>
        </w:rPr>
        <w:t>Abu Dhabi, UAE; Oct</w:t>
      </w:r>
      <w:r w:rsidR="008E40EE" w:rsidRPr="00F55C49">
        <w:rPr>
          <w:rFonts w:asciiTheme="minorHAnsi" w:hAnsiTheme="minorHAnsi" w:cstheme="minorHAnsi"/>
          <w:b/>
          <w:bCs/>
        </w:rPr>
        <w:t xml:space="preserve"> </w:t>
      </w:r>
      <w:r w:rsidR="00A1015C" w:rsidRPr="00F55C49">
        <w:rPr>
          <w:rFonts w:asciiTheme="minorHAnsi" w:hAnsiTheme="minorHAnsi" w:cstheme="minorHAnsi"/>
          <w:b/>
          <w:bCs/>
        </w:rPr>
        <w:t>1</w:t>
      </w:r>
      <w:r w:rsidR="00247B0F" w:rsidRPr="00F55C49">
        <w:rPr>
          <w:rFonts w:asciiTheme="minorHAnsi" w:hAnsiTheme="minorHAnsi" w:cstheme="minorHAnsi"/>
          <w:b/>
          <w:bCs/>
        </w:rPr>
        <w:t>9</w:t>
      </w:r>
      <w:r w:rsidR="008E40EE" w:rsidRPr="00F55C49">
        <w:rPr>
          <w:rFonts w:asciiTheme="minorHAnsi" w:hAnsiTheme="minorHAnsi" w:cstheme="minorHAnsi"/>
          <w:b/>
          <w:bCs/>
        </w:rPr>
        <w:t xml:space="preserve">, </w:t>
      </w:r>
      <w:r w:rsidRPr="00F55C49">
        <w:rPr>
          <w:rFonts w:asciiTheme="minorHAnsi" w:hAnsiTheme="minorHAnsi"/>
          <w:b/>
          <w:bCs/>
          <w:rtl/>
        </w:rPr>
        <w:t>2022</w:t>
      </w:r>
      <w:r w:rsidRPr="00F55C49">
        <w:rPr>
          <w:rFonts w:asciiTheme="minorHAnsi" w:hAnsiTheme="minorHAnsi" w:cstheme="minorHAnsi"/>
          <w:b/>
          <w:bCs/>
        </w:rPr>
        <w:t>:</w:t>
      </w:r>
      <w:r w:rsidRPr="00F55C49">
        <w:rPr>
          <w:rFonts w:asciiTheme="minorHAnsi" w:hAnsiTheme="minorHAnsi" w:cstheme="minorHAnsi"/>
        </w:rPr>
        <w:t xml:space="preserve"> </w:t>
      </w:r>
      <w:bookmarkStart w:id="1" w:name="_Hlk107416639"/>
      <w:r w:rsidR="00EE3F91" w:rsidRPr="00F55C49">
        <w:rPr>
          <w:rFonts w:asciiTheme="minorHAnsi" w:eastAsia="Times New Roman" w:hAnsiTheme="minorHAnsi" w:cstheme="minorHAnsi"/>
          <w:color w:val="000000"/>
        </w:rPr>
        <w:t>International Holding Company</w:t>
      </w:r>
      <w:r w:rsidR="00C940B6" w:rsidRPr="00F55C49">
        <w:rPr>
          <w:rFonts w:asciiTheme="minorHAnsi" w:eastAsia="Times New Roman" w:hAnsiTheme="minorHAnsi" w:cstheme="minorHAnsi"/>
          <w:color w:val="000000"/>
          <w:lang w:val="en-US"/>
        </w:rPr>
        <w:t xml:space="preserve"> </w:t>
      </w:r>
      <w:r w:rsidR="00EE3F91" w:rsidRPr="00F55C49">
        <w:rPr>
          <w:rFonts w:asciiTheme="minorHAnsi" w:eastAsia="Times New Roman" w:hAnsiTheme="minorHAnsi" w:cstheme="minorHAnsi"/>
          <w:color w:val="000000"/>
        </w:rPr>
        <w:t xml:space="preserve">(ADX: IHC), </w:t>
      </w:r>
      <w:r w:rsidR="000433B0" w:rsidRPr="00F55C49">
        <w:rPr>
          <w:rFonts w:asciiTheme="minorHAnsi" w:eastAsia="Times New Roman" w:hAnsiTheme="minorHAnsi" w:cstheme="minorHAnsi"/>
          <w:color w:val="000000"/>
          <w:lang w:val="en-US"/>
        </w:rPr>
        <w:t>One of the giant investment holding companies in the Middle East and Africa, headquartered in Abu Dhabi,</w:t>
      </w:r>
    </w:p>
    <w:bookmarkEnd w:id="1"/>
    <w:p w14:paraId="3438003D" w14:textId="2052E18B" w:rsidR="00597D28" w:rsidRDefault="00DE5798" w:rsidP="0067756C">
      <w:pPr>
        <w:pStyle w:val="NormalWeb"/>
        <w:spacing w:before="0" w:beforeAutospacing="0" w:after="0" w:afterAutospacing="0" w:line="276" w:lineRule="auto"/>
        <w:jc w:val="both"/>
        <w:rPr>
          <w:rFonts w:asciiTheme="minorHAnsi" w:eastAsia="Times New Roman" w:hAnsiTheme="minorHAnsi" w:cstheme="minorHAnsi"/>
          <w:lang w:val="en-US"/>
        </w:rPr>
      </w:pPr>
      <w:r w:rsidRPr="00317CA6">
        <w:rPr>
          <w:rFonts w:asciiTheme="minorHAnsi" w:eastAsia="Times New Roman" w:hAnsiTheme="minorHAnsi" w:cstheme="minorHAnsi"/>
          <w:lang w:val="en-US"/>
        </w:rPr>
        <w:t xml:space="preserve">has </w:t>
      </w:r>
      <w:r w:rsidR="00FC1A6B" w:rsidRPr="00317CA6">
        <w:rPr>
          <w:rFonts w:asciiTheme="minorHAnsi" w:eastAsia="Times New Roman" w:hAnsiTheme="minorHAnsi" w:cstheme="minorHAnsi"/>
          <w:lang w:val="en-US"/>
        </w:rPr>
        <w:t xml:space="preserve">officially </w:t>
      </w:r>
      <w:r w:rsidRPr="00317CA6">
        <w:rPr>
          <w:rFonts w:asciiTheme="minorHAnsi" w:eastAsia="Times New Roman" w:hAnsiTheme="minorHAnsi" w:cstheme="minorHAnsi"/>
          <w:lang w:val="en-US"/>
        </w:rPr>
        <w:t xml:space="preserve">received the </w:t>
      </w:r>
      <w:r w:rsidR="00E70589">
        <w:rPr>
          <w:rFonts w:asciiTheme="minorHAnsi" w:eastAsia="Times New Roman" w:hAnsiTheme="minorHAnsi" w:cstheme="minorHAnsi"/>
          <w:lang w:val="en-US"/>
        </w:rPr>
        <w:t>authorization</w:t>
      </w:r>
      <w:r w:rsidR="00E70589" w:rsidRPr="00317CA6">
        <w:rPr>
          <w:rFonts w:asciiTheme="minorHAnsi" w:eastAsia="Times New Roman" w:hAnsiTheme="minorHAnsi" w:cstheme="minorHAnsi"/>
          <w:lang w:val="en-US"/>
        </w:rPr>
        <w:t xml:space="preserve"> </w:t>
      </w:r>
      <w:r w:rsidR="00851209">
        <w:rPr>
          <w:rFonts w:asciiTheme="minorHAnsi" w:eastAsia="Times New Roman" w:hAnsiTheme="minorHAnsi" w:cstheme="minorHAnsi"/>
          <w:lang w:val="en-US"/>
        </w:rPr>
        <w:t xml:space="preserve">from the Colombian Superintendency of </w:t>
      </w:r>
      <w:r w:rsidR="00FA10F8">
        <w:rPr>
          <w:rFonts w:asciiTheme="minorHAnsi" w:eastAsia="Times New Roman" w:hAnsiTheme="minorHAnsi" w:cstheme="minorHAnsi"/>
          <w:lang w:val="en-US"/>
        </w:rPr>
        <w:t xml:space="preserve">Finance </w:t>
      </w:r>
      <w:r w:rsidR="00FA10F8" w:rsidRPr="00DD3ECD">
        <w:rPr>
          <w:rFonts w:asciiTheme="minorHAnsi" w:eastAsia="Times New Roman" w:hAnsiTheme="minorHAnsi" w:cstheme="minorHAnsi"/>
          <w:i/>
          <w:iCs/>
          <w:lang w:val="en-US"/>
        </w:rPr>
        <w:t xml:space="preserve">(Superintendencia Financiera de </w:t>
      </w:r>
      <w:r w:rsidR="00DD3ECD" w:rsidRPr="00DD3ECD">
        <w:rPr>
          <w:rFonts w:asciiTheme="minorHAnsi" w:eastAsia="Times New Roman" w:hAnsiTheme="minorHAnsi" w:cstheme="minorHAnsi"/>
          <w:i/>
          <w:iCs/>
          <w:lang w:val="en-US"/>
        </w:rPr>
        <w:t>Colombia</w:t>
      </w:r>
      <w:r w:rsidR="00DD3ECD">
        <w:rPr>
          <w:rFonts w:asciiTheme="minorHAnsi" w:eastAsia="Times New Roman" w:hAnsiTheme="minorHAnsi" w:cstheme="minorHAnsi"/>
          <w:lang w:val="en-US"/>
        </w:rPr>
        <w:t>) to</w:t>
      </w:r>
      <w:r w:rsidR="00851209">
        <w:rPr>
          <w:rFonts w:asciiTheme="minorHAnsi" w:eastAsia="Times New Roman" w:hAnsiTheme="minorHAnsi" w:cstheme="minorHAnsi"/>
          <w:lang w:val="en-US"/>
        </w:rPr>
        <w:t xml:space="preserve"> </w:t>
      </w:r>
      <w:r w:rsidR="00212E7C">
        <w:rPr>
          <w:rFonts w:asciiTheme="minorHAnsi" w:eastAsia="Times New Roman" w:hAnsiTheme="minorHAnsi" w:cstheme="minorHAnsi"/>
          <w:lang w:val="en-US"/>
        </w:rPr>
        <w:t xml:space="preserve">its subsidiary, </w:t>
      </w:r>
      <w:r w:rsidR="00637099">
        <w:rPr>
          <w:rFonts w:asciiTheme="minorHAnsi" w:eastAsia="Times New Roman" w:hAnsiTheme="minorHAnsi" w:cstheme="minorHAnsi"/>
          <w:color w:val="000000"/>
        </w:rPr>
        <w:t xml:space="preserve">IHC Capital </w:t>
      </w:r>
      <w:r w:rsidR="00212E7C">
        <w:rPr>
          <w:rFonts w:asciiTheme="minorHAnsi" w:eastAsia="Times New Roman" w:hAnsiTheme="minorHAnsi" w:cstheme="minorHAnsi"/>
          <w:color w:val="000000"/>
        </w:rPr>
        <w:t xml:space="preserve">Holding, to </w:t>
      </w:r>
      <w:r w:rsidR="00E70589">
        <w:rPr>
          <w:rFonts w:asciiTheme="minorHAnsi" w:eastAsia="Times New Roman" w:hAnsiTheme="minorHAnsi" w:cstheme="minorHAnsi"/>
          <w:lang w:val="en-US"/>
        </w:rPr>
        <w:t xml:space="preserve">launch a </w:t>
      </w:r>
      <w:r w:rsidR="00E70589">
        <w:rPr>
          <w:rFonts w:asciiTheme="minorHAnsi" w:eastAsia="Times New Roman" w:hAnsiTheme="minorHAnsi" w:cstheme="minorHAnsi"/>
          <w:color w:val="0E101A"/>
        </w:rPr>
        <w:t>tender</w:t>
      </w:r>
      <w:r w:rsidR="00E70589" w:rsidRPr="00317CA6">
        <w:rPr>
          <w:rFonts w:asciiTheme="minorHAnsi" w:eastAsia="Times New Roman" w:hAnsiTheme="minorHAnsi" w:cstheme="minorHAnsi"/>
          <w:color w:val="0E101A"/>
        </w:rPr>
        <w:t xml:space="preserve"> </w:t>
      </w:r>
      <w:r w:rsidR="00E70589" w:rsidRPr="00317CA6">
        <w:rPr>
          <w:rFonts w:asciiTheme="minorHAnsi" w:eastAsia="Times New Roman" w:hAnsiTheme="minorHAnsi" w:cstheme="minorHAnsi"/>
          <w:lang w:val="en-US"/>
        </w:rPr>
        <w:t xml:space="preserve">offer </w:t>
      </w:r>
      <w:r w:rsidR="00FC1A6B" w:rsidRPr="00317CA6">
        <w:rPr>
          <w:rFonts w:asciiTheme="minorHAnsi" w:eastAsia="Times New Roman" w:hAnsiTheme="minorHAnsi" w:cstheme="minorHAnsi"/>
          <w:lang w:val="en-US"/>
        </w:rPr>
        <w:t xml:space="preserve">of </w:t>
      </w:r>
      <w:r w:rsidR="000C5168">
        <w:rPr>
          <w:rFonts w:asciiTheme="minorHAnsi" w:eastAsia="Times New Roman" w:hAnsiTheme="minorHAnsi" w:cstheme="minorHAnsi"/>
          <w:lang w:val="en-US"/>
        </w:rPr>
        <w:t>approximately</w:t>
      </w:r>
      <w:r w:rsidRPr="00317CA6">
        <w:rPr>
          <w:rFonts w:asciiTheme="minorHAnsi" w:eastAsia="Times New Roman" w:hAnsiTheme="minorHAnsi" w:cstheme="minorHAnsi"/>
          <w:lang w:val="en-US"/>
        </w:rPr>
        <w:t xml:space="preserve"> </w:t>
      </w:r>
      <w:r w:rsidR="004F097A" w:rsidRPr="00317CA6">
        <w:rPr>
          <w:rFonts w:asciiTheme="minorHAnsi" w:eastAsia="Times New Roman" w:hAnsiTheme="minorHAnsi" w:cstheme="minorHAnsi"/>
          <w:b/>
          <w:bCs/>
          <w:color w:val="0E101A"/>
        </w:rPr>
        <w:t xml:space="preserve">AED </w:t>
      </w:r>
      <w:r w:rsidR="00A73149">
        <w:rPr>
          <w:rFonts w:asciiTheme="minorHAnsi" w:eastAsia="Times New Roman" w:hAnsiTheme="minorHAnsi" w:cstheme="minorHAnsi"/>
          <w:b/>
          <w:bCs/>
          <w:color w:val="0E101A"/>
        </w:rPr>
        <w:t>7</w:t>
      </w:r>
      <w:r w:rsidR="00E305EF">
        <w:rPr>
          <w:rFonts w:asciiTheme="minorHAnsi" w:eastAsia="Times New Roman" w:hAnsiTheme="minorHAnsi" w:cstheme="minorHAnsi"/>
          <w:b/>
          <w:bCs/>
          <w:color w:val="0E101A"/>
        </w:rPr>
        <w:t>.</w:t>
      </w:r>
      <w:r w:rsidR="00A73149">
        <w:rPr>
          <w:rFonts w:asciiTheme="minorHAnsi" w:eastAsia="Times New Roman" w:hAnsiTheme="minorHAnsi" w:cstheme="minorHAnsi"/>
          <w:b/>
          <w:bCs/>
          <w:color w:val="0E101A"/>
        </w:rPr>
        <w:t>7</w:t>
      </w:r>
      <w:r w:rsidR="00E305EF">
        <w:rPr>
          <w:rFonts w:asciiTheme="minorHAnsi" w:eastAsia="Times New Roman" w:hAnsiTheme="minorHAnsi" w:cstheme="minorHAnsi"/>
          <w:b/>
          <w:bCs/>
          <w:color w:val="0E101A"/>
        </w:rPr>
        <w:t xml:space="preserve"> </w:t>
      </w:r>
      <w:r w:rsidR="004F097A" w:rsidRPr="00317CA6">
        <w:rPr>
          <w:rFonts w:asciiTheme="minorHAnsi" w:eastAsia="Times New Roman" w:hAnsiTheme="minorHAnsi" w:cstheme="minorHAnsi"/>
          <w:b/>
          <w:bCs/>
          <w:color w:val="0E101A"/>
        </w:rPr>
        <w:t>billion</w:t>
      </w:r>
      <w:r w:rsidR="004F097A" w:rsidRPr="00317CA6">
        <w:rPr>
          <w:rFonts w:asciiTheme="minorHAnsi" w:eastAsia="Times New Roman" w:hAnsiTheme="minorHAnsi" w:cstheme="minorHAnsi"/>
          <w:color w:val="0E101A"/>
        </w:rPr>
        <w:t xml:space="preserve"> </w:t>
      </w:r>
      <w:r w:rsidR="004F097A" w:rsidRPr="00317CA6">
        <w:rPr>
          <w:rFonts w:asciiTheme="minorHAnsi" w:eastAsia="Times New Roman" w:hAnsiTheme="minorHAnsi" w:cstheme="minorHAnsi"/>
          <w:b/>
          <w:bCs/>
          <w:color w:val="0E101A"/>
        </w:rPr>
        <w:t>(</w:t>
      </w:r>
      <w:r w:rsidR="000C5168">
        <w:rPr>
          <w:rFonts w:asciiTheme="minorHAnsi" w:eastAsia="Times New Roman" w:hAnsiTheme="minorHAnsi" w:cstheme="minorHAnsi"/>
          <w:b/>
          <w:bCs/>
          <w:color w:val="0E101A"/>
        </w:rPr>
        <w:t xml:space="preserve">approx. </w:t>
      </w:r>
      <w:r w:rsidR="004F097A" w:rsidRPr="00317CA6">
        <w:rPr>
          <w:rFonts w:asciiTheme="minorHAnsi" w:eastAsia="Times New Roman" w:hAnsiTheme="minorHAnsi" w:cstheme="minorHAnsi"/>
          <w:b/>
          <w:bCs/>
          <w:color w:val="0E101A"/>
        </w:rPr>
        <w:t xml:space="preserve">USD </w:t>
      </w:r>
      <w:r w:rsidR="00E305EF">
        <w:rPr>
          <w:rFonts w:asciiTheme="minorHAnsi" w:eastAsia="Times New Roman" w:hAnsiTheme="minorHAnsi" w:cstheme="minorHAnsi"/>
          <w:b/>
          <w:bCs/>
          <w:color w:val="0E101A"/>
        </w:rPr>
        <w:t>2.</w:t>
      </w:r>
      <w:r w:rsidR="00A73149">
        <w:rPr>
          <w:rFonts w:asciiTheme="minorHAnsi" w:eastAsia="Times New Roman" w:hAnsiTheme="minorHAnsi" w:cstheme="minorHAnsi"/>
          <w:b/>
          <w:bCs/>
          <w:color w:val="0E101A"/>
        </w:rPr>
        <w:t>1</w:t>
      </w:r>
      <w:r w:rsidR="004F097A" w:rsidRPr="00317CA6">
        <w:rPr>
          <w:rFonts w:asciiTheme="minorHAnsi" w:eastAsia="Times New Roman" w:hAnsiTheme="minorHAnsi" w:cstheme="minorHAnsi"/>
          <w:b/>
          <w:bCs/>
          <w:color w:val="0E101A"/>
        </w:rPr>
        <w:t xml:space="preserve"> billion)</w:t>
      </w:r>
      <w:r w:rsidR="00273E56">
        <w:rPr>
          <w:rFonts w:asciiTheme="minorHAnsi" w:eastAsia="Times New Roman" w:hAnsiTheme="minorHAnsi" w:cstheme="minorHAnsi"/>
          <w:color w:val="0E101A"/>
        </w:rPr>
        <w:t xml:space="preserve">, </w:t>
      </w:r>
      <w:r w:rsidR="00FC1A6B" w:rsidRPr="00317CA6">
        <w:rPr>
          <w:rFonts w:asciiTheme="minorHAnsi" w:eastAsia="Times New Roman" w:hAnsiTheme="minorHAnsi" w:cstheme="minorHAnsi"/>
          <w:lang w:val="en-US"/>
        </w:rPr>
        <w:t xml:space="preserve">for </w:t>
      </w:r>
      <w:r w:rsidR="00FC1A6B" w:rsidRPr="00317CA6">
        <w:rPr>
          <w:rFonts w:asciiTheme="minorHAnsi" w:eastAsia="Times New Roman" w:hAnsiTheme="minorHAnsi" w:cstheme="minorHAnsi"/>
          <w:color w:val="0E101A"/>
        </w:rPr>
        <w:t xml:space="preserve">Colombian giant food-processing conglomerate </w:t>
      </w:r>
      <w:r w:rsidR="00E70589">
        <w:rPr>
          <w:rFonts w:asciiTheme="minorHAnsi" w:eastAsia="Times New Roman" w:hAnsiTheme="minorHAnsi" w:cstheme="minorHAnsi"/>
          <w:color w:val="0E101A"/>
        </w:rPr>
        <w:t xml:space="preserve">Grupo </w:t>
      </w:r>
      <w:r w:rsidR="00FC1A6B" w:rsidRPr="00317CA6">
        <w:rPr>
          <w:rFonts w:asciiTheme="minorHAnsi" w:eastAsia="Times New Roman" w:hAnsiTheme="minorHAnsi" w:cstheme="minorHAnsi"/>
          <w:color w:val="0E101A"/>
        </w:rPr>
        <w:t>Nutresa</w:t>
      </w:r>
      <w:r w:rsidR="00247B0F">
        <w:rPr>
          <w:rFonts w:asciiTheme="minorHAnsi" w:eastAsia="Times New Roman" w:hAnsiTheme="minorHAnsi" w:cstheme="minorHAnsi"/>
          <w:lang w:val="en-US"/>
        </w:rPr>
        <w:t>.</w:t>
      </w:r>
    </w:p>
    <w:p w14:paraId="636DF621" w14:textId="62B4C9EE" w:rsidR="00BC7CBE" w:rsidRDefault="00B32E08" w:rsidP="00E45D08">
      <w:pPr>
        <w:pStyle w:val="NormalWeb"/>
        <w:spacing w:line="276" w:lineRule="auto"/>
        <w:jc w:val="both"/>
        <w:rPr>
          <w:rFonts w:asciiTheme="minorHAnsi" w:eastAsia="Times New Roman" w:hAnsiTheme="minorHAnsi" w:cstheme="minorHAnsi"/>
          <w:color w:val="0E101A"/>
        </w:rPr>
      </w:pPr>
      <w:r>
        <w:rPr>
          <w:rFonts w:asciiTheme="minorHAnsi" w:eastAsia="Times New Roman" w:hAnsiTheme="minorHAnsi" w:cstheme="minorHAnsi"/>
          <w:color w:val="0E101A"/>
        </w:rPr>
        <w:t xml:space="preserve">The move comes as part of IHC's long-term investment and development plan in South America, selecting Colombia for </w:t>
      </w:r>
      <w:r w:rsidRPr="002E31BD">
        <w:rPr>
          <w:rFonts w:asciiTheme="minorHAnsi" w:eastAsia="Times New Roman" w:hAnsiTheme="minorHAnsi" w:cstheme="minorHAnsi"/>
          <w:color w:val="0E101A"/>
        </w:rPr>
        <w:t xml:space="preserve">the site </w:t>
      </w:r>
      <w:r>
        <w:rPr>
          <w:rFonts w:asciiTheme="minorHAnsi" w:eastAsia="Times New Roman" w:hAnsiTheme="minorHAnsi" w:cstheme="minorHAnsi"/>
          <w:color w:val="0E101A"/>
        </w:rPr>
        <w:t>of</w:t>
      </w:r>
      <w:r w:rsidRPr="002E31BD">
        <w:rPr>
          <w:rFonts w:asciiTheme="minorHAnsi" w:eastAsia="Times New Roman" w:hAnsiTheme="minorHAnsi" w:cstheme="minorHAnsi"/>
          <w:color w:val="0E101A"/>
        </w:rPr>
        <w:t xml:space="preserve"> its new base</w:t>
      </w:r>
      <w:r>
        <w:rPr>
          <w:rFonts w:asciiTheme="minorHAnsi" w:eastAsia="Times New Roman" w:hAnsiTheme="minorHAnsi" w:cstheme="minorHAnsi"/>
          <w:color w:val="0E101A"/>
        </w:rPr>
        <w:t xml:space="preserve"> in the </w:t>
      </w:r>
      <w:r w:rsidRPr="002E31BD">
        <w:rPr>
          <w:rFonts w:asciiTheme="minorHAnsi" w:eastAsia="Times New Roman" w:hAnsiTheme="minorHAnsi" w:cstheme="minorHAnsi"/>
          <w:color w:val="0E101A"/>
        </w:rPr>
        <w:t>Latin continent</w:t>
      </w:r>
      <w:r>
        <w:rPr>
          <w:rFonts w:asciiTheme="minorHAnsi" w:eastAsia="Times New Roman" w:hAnsiTheme="minorHAnsi" w:cstheme="minorHAnsi"/>
          <w:color w:val="0E101A"/>
        </w:rPr>
        <w:t xml:space="preserve">. </w:t>
      </w:r>
      <w:bookmarkStart w:id="2" w:name="_Hlk116043304"/>
      <w:r w:rsidR="00864AA4">
        <w:rPr>
          <w:rFonts w:asciiTheme="minorHAnsi" w:eastAsia="Times New Roman" w:hAnsiTheme="minorHAnsi" w:cstheme="minorHAnsi"/>
          <w:color w:val="000000"/>
        </w:rPr>
        <w:t xml:space="preserve">Pursuant to this </w:t>
      </w:r>
      <w:r w:rsidR="00212E7C">
        <w:rPr>
          <w:rFonts w:asciiTheme="minorHAnsi" w:eastAsia="Times New Roman" w:hAnsiTheme="minorHAnsi" w:cstheme="minorHAnsi"/>
          <w:color w:val="000000"/>
        </w:rPr>
        <w:t xml:space="preserve">authorization IHC Capital Holding </w:t>
      </w:r>
      <w:r w:rsidR="00864AA4">
        <w:rPr>
          <w:rFonts w:asciiTheme="minorHAnsi" w:eastAsia="Times New Roman" w:hAnsiTheme="minorHAnsi" w:cstheme="minorHAnsi"/>
          <w:color w:val="000000"/>
        </w:rPr>
        <w:t xml:space="preserve">LLC </w:t>
      </w:r>
      <w:r w:rsidR="007E6362">
        <w:rPr>
          <w:rFonts w:asciiTheme="minorHAnsi" w:eastAsia="Times New Roman" w:hAnsiTheme="minorHAnsi" w:cstheme="minorHAnsi"/>
          <w:color w:val="000000"/>
        </w:rPr>
        <w:t>launch</w:t>
      </w:r>
      <w:r w:rsidR="00864AA4">
        <w:rPr>
          <w:rFonts w:asciiTheme="minorHAnsi" w:eastAsia="Times New Roman" w:hAnsiTheme="minorHAnsi" w:cstheme="minorHAnsi"/>
          <w:color w:val="000000"/>
        </w:rPr>
        <w:t xml:space="preserve">ed </w:t>
      </w:r>
      <w:r w:rsidR="00EB6669">
        <w:rPr>
          <w:rFonts w:asciiTheme="minorHAnsi" w:eastAsia="Times New Roman" w:hAnsiTheme="minorHAnsi" w:cstheme="minorHAnsi"/>
          <w:color w:val="000000"/>
        </w:rPr>
        <w:t xml:space="preserve">on </w:t>
      </w:r>
      <w:r w:rsidR="00E305EF">
        <w:rPr>
          <w:rFonts w:asciiTheme="minorHAnsi" w:eastAsia="Times New Roman" w:hAnsiTheme="minorHAnsi" w:cstheme="minorHAnsi"/>
          <w:color w:val="000000"/>
        </w:rPr>
        <w:t>today,</w:t>
      </w:r>
      <w:r w:rsidR="007E6362">
        <w:rPr>
          <w:rFonts w:asciiTheme="minorHAnsi" w:eastAsia="Times New Roman" w:hAnsiTheme="minorHAnsi" w:cstheme="minorHAnsi"/>
          <w:color w:val="000000"/>
        </w:rPr>
        <w:t xml:space="preserve"> a tender offer</w:t>
      </w:r>
      <w:r w:rsidR="00E45D08">
        <w:rPr>
          <w:rFonts w:asciiTheme="minorHAnsi" w:eastAsia="Times New Roman" w:hAnsiTheme="minorHAnsi" w:cstheme="minorHAnsi"/>
          <w:color w:val="000000"/>
        </w:rPr>
        <w:t xml:space="preserve"> to</w:t>
      </w:r>
      <w:r w:rsidR="00E45D08" w:rsidRPr="00E45D08">
        <w:rPr>
          <w:rFonts w:asciiTheme="minorHAnsi" w:eastAsia="Times New Roman" w:hAnsiTheme="minorHAnsi" w:cstheme="minorHAnsi"/>
          <w:color w:val="000000"/>
        </w:rPr>
        <w:t xml:space="preserve"> acquire, a minimum of 25%</w:t>
      </w:r>
      <w:r w:rsidR="00E45D08">
        <w:rPr>
          <w:rFonts w:asciiTheme="minorHAnsi" w:eastAsia="Times New Roman" w:hAnsiTheme="minorHAnsi" w:cstheme="minorHAnsi"/>
          <w:color w:val="000000"/>
        </w:rPr>
        <w:t xml:space="preserve"> and a maximum of </w:t>
      </w:r>
      <w:r w:rsidR="00E45D08" w:rsidRPr="00E45D08">
        <w:rPr>
          <w:rFonts w:asciiTheme="minorHAnsi" w:eastAsia="Times New Roman" w:hAnsiTheme="minorHAnsi" w:cstheme="minorHAnsi"/>
          <w:color w:val="000000"/>
        </w:rPr>
        <w:t xml:space="preserve">31.25% of the </w:t>
      </w:r>
      <w:r w:rsidR="00E45D08">
        <w:rPr>
          <w:rFonts w:asciiTheme="minorHAnsi" w:eastAsia="Times New Roman" w:hAnsiTheme="minorHAnsi" w:cstheme="minorHAnsi"/>
          <w:color w:val="000000"/>
        </w:rPr>
        <w:t>shareholding in Grupo Nutresa</w:t>
      </w:r>
      <w:r w:rsidR="0067756C">
        <w:rPr>
          <w:rFonts w:asciiTheme="minorHAnsi" w:eastAsia="Times New Roman" w:hAnsiTheme="minorHAnsi" w:cstheme="minorHAnsi"/>
          <w:color w:val="000000"/>
        </w:rPr>
        <w:t>,</w:t>
      </w:r>
      <w:r w:rsidR="00E45D08">
        <w:rPr>
          <w:rFonts w:asciiTheme="minorHAnsi" w:eastAsia="Times New Roman" w:hAnsiTheme="minorHAnsi" w:cstheme="minorHAnsi"/>
          <w:color w:val="000000"/>
        </w:rPr>
        <w:t xml:space="preserve"> </w:t>
      </w:r>
      <w:bookmarkEnd w:id="2"/>
      <w:r>
        <w:rPr>
          <w:rFonts w:asciiTheme="minorHAnsi" w:eastAsia="Times New Roman" w:hAnsiTheme="minorHAnsi" w:cstheme="minorHAnsi"/>
          <w:color w:val="0E101A"/>
        </w:rPr>
        <w:t>h</w:t>
      </w:r>
      <w:r w:rsidRPr="00226992">
        <w:rPr>
          <w:rFonts w:asciiTheme="minorHAnsi" w:eastAsia="Times New Roman" w:hAnsiTheme="minorHAnsi" w:cstheme="minorHAnsi"/>
          <w:color w:val="0E101A"/>
        </w:rPr>
        <w:t>eadquartered in Medellín, Colombia</w:t>
      </w:r>
      <w:r>
        <w:rPr>
          <w:rFonts w:asciiTheme="minorHAnsi" w:eastAsia="Times New Roman" w:hAnsiTheme="minorHAnsi" w:cstheme="minorHAnsi"/>
          <w:color w:val="0E101A"/>
        </w:rPr>
        <w:t xml:space="preserve">. </w:t>
      </w:r>
    </w:p>
    <w:p w14:paraId="0A4729A5" w14:textId="53201DC0" w:rsidR="006D5A33" w:rsidRDefault="00247B0F" w:rsidP="00E20137">
      <w:pPr>
        <w:pStyle w:val="NormalWeb"/>
        <w:spacing w:before="0" w:beforeAutospacing="0" w:after="0" w:afterAutospacing="0" w:line="276" w:lineRule="auto"/>
        <w:jc w:val="both"/>
        <w:rPr>
          <w:rFonts w:asciiTheme="minorHAnsi" w:eastAsia="Times New Roman" w:hAnsiTheme="minorHAnsi" w:cstheme="minorHAnsi"/>
          <w:color w:val="0E101A"/>
        </w:rPr>
      </w:pPr>
      <w:r w:rsidRPr="00247B0F">
        <w:rPr>
          <w:rFonts w:asciiTheme="minorHAnsi" w:eastAsia="Times New Roman" w:hAnsiTheme="minorHAnsi" w:cstheme="minorHAnsi"/>
          <w:color w:val="0E101A"/>
        </w:rPr>
        <w:t xml:space="preserve">“The process has been smooth and entirely transparent. We are delighted that we have received the authority’s confirmation to launch our tender, we will continue to work with the local </w:t>
      </w:r>
      <w:r w:rsidR="00E20137" w:rsidRPr="00247B0F">
        <w:rPr>
          <w:rFonts w:asciiTheme="minorHAnsi" w:eastAsia="Times New Roman" w:hAnsiTheme="minorHAnsi" w:cstheme="minorHAnsi"/>
          <w:color w:val="0E101A"/>
        </w:rPr>
        <w:t xml:space="preserve">authority </w:t>
      </w:r>
      <w:r w:rsidRPr="00247B0F">
        <w:rPr>
          <w:rFonts w:asciiTheme="minorHAnsi" w:eastAsia="Times New Roman" w:hAnsiTheme="minorHAnsi" w:cstheme="minorHAnsi"/>
          <w:color w:val="0E101A"/>
        </w:rPr>
        <w:t>over the coming weeks as this is still a work in progress, and the results of the tender will be known by the end of the acceptance period of the tender offer</w:t>
      </w:r>
      <w:r w:rsidR="00E20137">
        <w:rPr>
          <w:rFonts w:asciiTheme="minorHAnsi" w:eastAsia="Times New Roman" w:hAnsiTheme="minorHAnsi" w:cstheme="minorHAnsi"/>
          <w:color w:val="0E101A"/>
        </w:rPr>
        <w:t>, November 18</w:t>
      </w:r>
      <w:r w:rsidR="00E20137" w:rsidRPr="00247B0F">
        <w:rPr>
          <w:rFonts w:asciiTheme="minorHAnsi" w:eastAsia="Times New Roman" w:hAnsiTheme="minorHAnsi" w:cstheme="minorHAnsi"/>
          <w:color w:val="0E101A"/>
          <w:vertAlign w:val="superscript"/>
        </w:rPr>
        <w:t>th</w:t>
      </w:r>
      <w:r w:rsidR="00E20137">
        <w:rPr>
          <w:rFonts w:asciiTheme="minorHAnsi" w:eastAsia="Times New Roman" w:hAnsiTheme="minorHAnsi" w:cstheme="minorHAnsi"/>
          <w:color w:val="0E101A"/>
        </w:rPr>
        <w:t xml:space="preserve">, 2022.” </w:t>
      </w:r>
      <w:r w:rsidRPr="00247B0F">
        <w:rPr>
          <w:rFonts w:asciiTheme="minorHAnsi" w:eastAsia="Times New Roman" w:hAnsiTheme="minorHAnsi" w:cstheme="minorHAnsi"/>
          <w:color w:val="0E101A"/>
        </w:rPr>
        <w:t xml:space="preserve">Said </w:t>
      </w:r>
      <w:r w:rsidR="00B30188" w:rsidRPr="00212E7C">
        <w:rPr>
          <w:rFonts w:asciiTheme="minorHAnsi" w:eastAsia="Times New Roman" w:hAnsiTheme="minorHAnsi" w:cstheme="minorHAnsi"/>
          <w:b/>
          <w:bCs/>
          <w:color w:val="0E101A"/>
        </w:rPr>
        <w:t>Ahmad Ibrahim, IHC’s Head of Marketing and Corporate Communication</w:t>
      </w:r>
      <w:r w:rsidR="00426D4C">
        <w:rPr>
          <w:rFonts w:asciiTheme="minorHAnsi" w:eastAsia="Times New Roman" w:hAnsiTheme="minorHAnsi" w:cstheme="minorHAnsi"/>
          <w:b/>
          <w:bCs/>
          <w:color w:val="0E101A"/>
          <w:lang w:val="en-US"/>
        </w:rPr>
        <w:t>.</w:t>
      </w:r>
      <w:r w:rsidR="00426D4C">
        <w:rPr>
          <w:rFonts w:asciiTheme="minorHAnsi" w:eastAsia="Times New Roman" w:hAnsiTheme="minorHAnsi" w:cstheme="minorHAnsi"/>
          <w:b/>
          <w:bCs/>
          <w:color w:val="0E101A"/>
          <w:lang w:val="en-US"/>
        </w:rPr>
        <w:tab/>
      </w:r>
      <w:r w:rsidR="00B30188" w:rsidRPr="00212E7C">
        <w:rPr>
          <w:rFonts w:asciiTheme="minorHAnsi" w:eastAsia="Times New Roman" w:hAnsiTheme="minorHAnsi" w:cstheme="minorHAnsi"/>
          <w:color w:val="0E101A"/>
        </w:rPr>
        <w:t xml:space="preserve"> </w:t>
      </w:r>
    </w:p>
    <w:p w14:paraId="7F6254DE" w14:textId="77777777" w:rsidR="00E20137" w:rsidRDefault="00E20137" w:rsidP="00E20137">
      <w:pPr>
        <w:pStyle w:val="NormalWeb"/>
        <w:spacing w:before="0" w:beforeAutospacing="0" w:after="0" w:afterAutospacing="0" w:line="276" w:lineRule="auto"/>
        <w:jc w:val="both"/>
        <w:rPr>
          <w:rFonts w:asciiTheme="minorHAnsi" w:eastAsia="Times New Roman" w:hAnsiTheme="minorHAnsi" w:cstheme="minorHAnsi"/>
          <w:color w:val="0E101A"/>
        </w:rPr>
      </w:pPr>
    </w:p>
    <w:p w14:paraId="7F806D2A" w14:textId="21E1D21D" w:rsidR="00E20137" w:rsidRPr="00E20137" w:rsidRDefault="00E20137" w:rsidP="00305648">
      <w:pPr>
        <w:pStyle w:val="NormalWeb"/>
        <w:spacing w:before="0" w:beforeAutospacing="0" w:after="0" w:afterAutospacing="0" w:line="276" w:lineRule="auto"/>
        <w:jc w:val="both"/>
        <w:rPr>
          <w:rFonts w:asciiTheme="minorHAnsi" w:eastAsia="Times New Roman" w:hAnsiTheme="minorHAnsi" w:cstheme="minorHAnsi"/>
          <w:lang w:val="en-US"/>
        </w:rPr>
      </w:pPr>
      <w:r w:rsidRPr="00E20137">
        <w:rPr>
          <w:rFonts w:asciiTheme="minorHAnsi" w:eastAsia="Times New Roman" w:hAnsiTheme="minorHAnsi" w:cstheme="minorHAnsi"/>
          <w:lang w:val="en-US"/>
        </w:rPr>
        <w:t>Last year, the</w:t>
      </w:r>
      <w:r w:rsidRPr="00E20137">
        <w:rPr>
          <w:rFonts w:asciiTheme="minorHAnsi" w:eastAsia="Times New Roman" w:hAnsiTheme="minorHAnsi" w:cstheme="minorHAnsi"/>
          <w:b/>
          <w:bCs/>
          <w:color w:val="0E101A"/>
          <w:lang w:val="en-US"/>
        </w:rPr>
        <w:t> </w:t>
      </w:r>
      <w:r w:rsidRPr="00E20137">
        <w:rPr>
          <w:rFonts w:asciiTheme="minorHAnsi" w:eastAsia="Times New Roman" w:hAnsiTheme="minorHAnsi" w:cstheme="minorHAnsi"/>
          <w:lang w:val="en-US"/>
        </w:rPr>
        <w:t xml:space="preserve">food-processing company was acknowledged as the most sustainable food company in the world, according to the 2021 Dow Jones Sustainability Indices. The Dow Jones Sustainability Indices consist of indicators that aggregate the companies with the best economic, social, and environmental performances, which </w:t>
      </w:r>
      <w:r w:rsidR="00DD6A1B">
        <w:rPr>
          <w:rFonts w:asciiTheme="minorHAnsi" w:eastAsia="Times New Roman" w:hAnsiTheme="minorHAnsi" w:cstheme="minorHAnsi"/>
          <w:lang w:val="en-US"/>
        </w:rPr>
        <w:t xml:space="preserve">is in line </w:t>
      </w:r>
      <w:r w:rsidRPr="00E20137">
        <w:rPr>
          <w:rFonts w:asciiTheme="minorHAnsi" w:eastAsia="Times New Roman" w:hAnsiTheme="minorHAnsi" w:cstheme="minorHAnsi"/>
          <w:lang w:val="en-US"/>
        </w:rPr>
        <w:t xml:space="preserve">with International Holding Company's sustainability </w:t>
      </w:r>
      <w:r w:rsidR="00DD6A1B" w:rsidRPr="00E20137">
        <w:rPr>
          <w:rFonts w:asciiTheme="minorHAnsi" w:eastAsia="Times New Roman" w:hAnsiTheme="minorHAnsi" w:cstheme="minorHAnsi"/>
          <w:lang w:val="en-US"/>
        </w:rPr>
        <w:t xml:space="preserve">future </w:t>
      </w:r>
      <w:r w:rsidRPr="00E20137">
        <w:rPr>
          <w:rFonts w:asciiTheme="minorHAnsi" w:eastAsia="Times New Roman" w:hAnsiTheme="minorHAnsi" w:cstheme="minorHAnsi"/>
          <w:lang w:val="en-US"/>
        </w:rPr>
        <w:t>vision.  </w:t>
      </w:r>
    </w:p>
    <w:p w14:paraId="05497D82" w14:textId="77777777" w:rsidR="00E20137" w:rsidRDefault="00E20137" w:rsidP="00305648">
      <w:pPr>
        <w:pStyle w:val="NormalWeb"/>
        <w:spacing w:before="0" w:beforeAutospacing="0" w:after="0" w:afterAutospacing="0" w:line="276" w:lineRule="auto"/>
        <w:jc w:val="both"/>
        <w:rPr>
          <w:rFonts w:asciiTheme="minorHAnsi" w:eastAsia="Times New Roman" w:hAnsiTheme="minorHAnsi" w:cstheme="minorHAnsi"/>
          <w:color w:val="0E101A"/>
        </w:rPr>
      </w:pPr>
    </w:p>
    <w:p w14:paraId="3929D19C" w14:textId="5D65E641" w:rsidR="002027E4" w:rsidRPr="00426D4C" w:rsidRDefault="00B32E08" w:rsidP="00426D4C">
      <w:pPr>
        <w:pStyle w:val="NormalWeb"/>
        <w:spacing w:before="0" w:beforeAutospacing="0" w:after="0" w:afterAutospacing="0" w:line="276" w:lineRule="auto"/>
        <w:jc w:val="both"/>
        <w:rPr>
          <w:rFonts w:asciiTheme="minorHAnsi" w:eastAsia="Times New Roman" w:hAnsiTheme="minorHAnsi" w:cstheme="minorHAnsi"/>
          <w:color w:val="0E101A"/>
        </w:rPr>
      </w:pPr>
      <w:r w:rsidRPr="00484349">
        <w:rPr>
          <w:rFonts w:asciiTheme="minorHAnsi" w:eastAsia="Times New Roman" w:hAnsiTheme="minorHAnsi" w:cstheme="minorHAnsi"/>
          <w:color w:val="0E101A"/>
        </w:rPr>
        <w:t>The ranking is run by S&amp;P Global Ratings, one of the most important credit rating agencies globally, along with Moody's Investors Service and Fitch Ratings</w:t>
      </w:r>
      <w:r w:rsidR="00D22DB4">
        <w:rPr>
          <w:rFonts w:asciiTheme="minorHAnsi" w:eastAsia="Times New Roman" w:hAnsiTheme="minorHAnsi" w:cstheme="minorHAnsi"/>
          <w:color w:val="0E101A"/>
        </w:rPr>
        <w:t>.</w:t>
      </w:r>
    </w:p>
    <w:p w14:paraId="5540A5BF" w14:textId="63013A64" w:rsidR="00317CA6" w:rsidRDefault="00B32E08" w:rsidP="00317CA6">
      <w:pPr>
        <w:spacing w:line="276" w:lineRule="auto"/>
        <w:jc w:val="center"/>
        <w:rPr>
          <w:rFonts w:asciiTheme="minorHAnsi" w:hAnsiTheme="minorHAnsi" w:cstheme="minorHAnsi"/>
          <w:b/>
          <w:bCs/>
          <w:i/>
          <w:iCs/>
        </w:rPr>
      </w:pPr>
      <w:r w:rsidRPr="008E435A">
        <w:rPr>
          <w:rFonts w:asciiTheme="minorHAnsi" w:hAnsiTheme="minorHAnsi" w:cstheme="minorHAnsi"/>
          <w:b/>
          <w:bCs/>
          <w:i/>
          <w:iCs/>
        </w:rPr>
        <w:t>-END-</w:t>
      </w:r>
    </w:p>
    <w:p w14:paraId="3FCEB059" w14:textId="77777777" w:rsidR="00E20137" w:rsidRPr="009B4C09" w:rsidRDefault="00E20137" w:rsidP="00FC28BA">
      <w:pPr>
        <w:spacing w:line="276" w:lineRule="auto"/>
        <w:rPr>
          <w:rFonts w:asciiTheme="minorHAnsi" w:hAnsiTheme="minorHAnsi" w:cstheme="minorHAnsi"/>
          <w:b/>
          <w:bCs/>
          <w:i/>
          <w:iCs/>
        </w:rPr>
      </w:pPr>
    </w:p>
    <w:p w14:paraId="698DE99B" w14:textId="77777777" w:rsidR="008E435A" w:rsidRPr="00E20137" w:rsidRDefault="008E435A" w:rsidP="00A9055F">
      <w:pPr>
        <w:jc w:val="both"/>
        <w:rPr>
          <w:rFonts w:asciiTheme="minorHAnsi" w:eastAsia="Segoe UI Light" w:hAnsiTheme="minorHAnsi" w:cstheme="minorHAnsi"/>
          <w:b/>
          <w:bCs/>
        </w:rPr>
      </w:pPr>
    </w:p>
    <w:p w14:paraId="0447E12A" w14:textId="77777777" w:rsidR="00A9055F" w:rsidRPr="00E20137" w:rsidRDefault="00B32E08" w:rsidP="00A9055F">
      <w:pPr>
        <w:jc w:val="both"/>
        <w:rPr>
          <w:rFonts w:asciiTheme="minorHAnsi" w:eastAsia="Segoe UI Light" w:hAnsiTheme="minorHAnsi" w:cstheme="minorHAnsi"/>
          <w:b/>
          <w:bCs/>
        </w:rPr>
      </w:pPr>
      <w:r w:rsidRPr="00E20137">
        <w:rPr>
          <w:rFonts w:asciiTheme="minorHAnsi" w:eastAsia="Segoe UI Light" w:hAnsiTheme="minorHAnsi" w:cstheme="minorHAnsi"/>
          <w:b/>
          <w:bCs/>
        </w:rPr>
        <w:t>About International Holding Company (IHC)</w:t>
      </w:r>
    </w:p>
    <w:p w14:paraId="5495B36A" w14:textId="77777777" w:rsidR="00A9055F" w:rsidRPr="00E20137" w:rsidRDefault="00B32E08" w:rsidP="00A9055F">
      <w:pPr>
        <w:jc w:val="both"/>
        <w:rPr>
          <w:rFonts w:asciiTheme="minorHAnsi" w:hAnsiTheme="minorHAnsi" w:cstheme="minorHAnsi"/>
        </w:rPr>
      </w:pPr>
      <w:r w:rsidRPr="00E20137">
        <w:rPr>
          <w:rFonts w:asciiTheme="minorHAnsi" w:hAnsiTheme="minorHAnsi" w:cstheme="minorHAnsi"/>
        </w:rPr>
        <w:t xml:space="preserve">IHC was founded in 1998 as part of an initiative to diversify and develop non-oil business sectors in the UAE and has grown to become the most valuable listed holding company in the Middle East with a market cap of </w:t>
      </w:r>
      <w:r w:rsidR="00F9633C" w:rsidRPr="00E20137">
        <w:rPr>
          <w:rFonts w:asciiTheme="minorHAnsi" w:hAnsiTheme="minorHAnsi" w:cstheme="minorHAnsi"/>
          <w:b/>
          <w:bCs/>
        </w:rPr>
        <w:t xml:space="preserve">AED </w:t>
      </w:r>
      <w:r w:rsidR="00AA732D" w:rsidRPr="00E20137">
        <w:rPr>
          <w:rFonts w:asciiTheme="minorHAnsi" w:hAnsiTheme="minorHAnsi" w:cstheme="minorHAnsi"/>
          <w:b/>
          <w:bCs/>
        </w:rPr>
        <w:t xml:space="preserve">619 </w:t>
      </w:r>
      <w:r w:rsidRPr="00E20137">
        <w:rPr>
          <w:rFonts w:asciiTheme="minorHAnsi" w:hAnsiTheme="minorHAnsi" w:cstheme="minorHAnsi"/>
          <w:b/>
          <w:bCs/>
        </w:rPr>
        <w:t>billion as of Jun 30, 2022.</w:t>
      </w:r>
      <w:r w:rsidRPr="00E20137">
        <w:rPr>
          <w:rFonts w:asciiTheme="minorHAnsi" w:hAnsiTheme="minorHAnsi" w:cstheme="minorHAnsi"/>
        </w:rPr>
        <w:t xml:space="preserve"> The company endeavors to implement sustainability, innovation, and economic diversification initiatives across what is now one of the region's largest conglomerates. IHC is included in FTSE ADX 15 Index (FADX 15), representing the top 15 largest and most liquid companies on the ADX.</w:t>
      </w:r>
    </w:p>
    <w:p w14:paraId="0E10DB54" w14:textId="77777777" w:rsidR="00A9055F" w:rsidRPr="00E20137" w:rsidRDefault="00A9055F" w:rsidP="00A9055F">
      <w:pPr>
        <w:jc w:val="both"/>
        <w:rPr>
          <w:rFonts w:asciiTheme="minorHAnsi" w:eastAsia="Segoe UI Light" w:hAnsiTheme="minorHAnsi" w:cstheme="minorHAnsi"/>
        </w:rPr>
      </w:pPr>
    </w:p>
    <w:p w14:paraId="37BAD59F" w14:textId="77777777" w:rsidR="00A9055F" w:rsidRPr="00E20137" w:rsidRDefault="00B32E08" w:rsidP="00A9055F">
      <w:pPr>
        <w:jc w:val="both"/>
        <w:rPr>
          <w:rFonts w:asciiTheme="minorHAnsi" w:eastAsia="Segoe UI Light" w:hAnsiTheme="minorHAnsi" w:cstheme="minorHAnsi"/>
        </w:rPr>
      </w:pPr>
      <w:r w:rsidRPr="00E20137">
        <w:rPr>
          <w:rFonts w:asciiTheme="minorHAnsi" w:eastAsia="Segoe UI Light" w:hAnsiTheme="minorHAnsi" w:cstheme="minorHAnsi"/>
        </w:rPr>
        <w:t xml:space="preserve">IHC has a clear objective of enhancing its portfolio through acquisitions, strategic investments, and business combinations. Comprising more than 30 entities and </w:t>
      </w:r>
      <w:r w:rsidRPr="00E20137">
        <w:rPr>
          <w:rFonts w:asciiTheme="minorHAnsi" w:hAnsiTheme="minorHAnsi" w:cstheme="minorHAnsi"/>
          <w:b/>
          <w:bCs/>
        </w:rPr>
        <w:t>52,345 employees</w:t>
      </w:r>
      <w:r w:rsidRPr="00E20137">
        <w:rPr>
          <w:rFonts w:asciiTheme="minorHAnsi" w:hAnsiTheme="minorHAnsi" w:cstheme="minorHAnsi"/>
        </w:rPr>
        <w:t>,</w:t>
      </w:r>
      <w:r w:rsidRPr="00E20137">
        <w:rPr>
          <w:rFonts w:asciiTheme="minorHAnsi" w:eastAsia="Segoe UI Light" w:hAnsiTheme="minorHAnsi" w:cstheme="minorHAnsi"/>
        </w:rPr>
        <w:t xml:space="preserve"> IHC seeks to expand and diversify its holdings across a growing number of sectors, including Real Estate, Agriculture, Healthcare, Food and Beverage, Utilities, Industries, IT and Communications, Retail and Leisure, and Capital.</w:t>
      </w:r>
    </w:p>
    <w:p w14:paraId="5050D929" w14:textId="77777777" w:rsidR="009B4C09" w:rsidRPr="00E20137" w:rsidRDefault="009B4C09" w:rsidP="00A9055F">
      <w:pPr>
        <w:jc w:val="both"/>
        <w:rPr>
          <w:rFonts w:asciiTheme="minorHAnsi" w:eastAsia="Segoe UI Light" w:hAnsiTheme="minorHAnsi" w:cstheme="minorHAnsi"/>
        </w:rPr>
      </w:pPr>
    </w:p>
    <w:p w14:paraId="1349CF71" w14:textId="5902CE8E" w:rsidR="00A9055F" w:rsidRPr="00E20137" w:rsidRDefault="00B32E08" w:rsidP="00317CA6">
      <w:pPr>
        <w:jc w:val="both"/>
        <w:rPr>
          <w:rFonts w:asciiTheme="minorHAnsi" w:hAnsiTheme="minorHAnsi" w:cstheme="minorHAnsi"/>
        </w:rPr>
      </w:pPr>
      <w:r w:rsidRPr="00E20137">
        <w:rPr>
          <w:rFonts w:asciiTheme="minorHAnsi" w:eastAsia="Segoe UI Light" w:hAnsiTheme="minorHAnsi" w:cstheme="minorHAnsi"/>
        </w:rPr>
        <w:t>With a core strategy to enhance shareholder value and achieve growth, IHC drives operational synergies and maximizes cost efficiencies across all verticals – it also continues to evaluate investment opportunities through direct ownership and entering partnerships in the UAE and abroad. As the world changes and new opportunities arise, IHC remains focused on resilience, innovation, and redefining the marketplace for itself, its clients, and its partners.</w:t>
      </w:r>
    </w:p>
    <w:p w14:paraId="11A7CC77" w14:textId="77777777" w:rsidR="00A9055F" w:rsidRPr="008E435A" w:rsidRDefault="00A9055F" w:rsidP="00A9055F">
      <w:pPr>
        <w:jc w:val="both"/>
        <w:rPr>
          <w:rFonts w:asciiTheme="minorHAnsi" w:hAnsiTheme="minorHAnsi" w:cstheme="minorHAnsi"/>
          <w:sz w:val="21"/>
          <w:szCs w:val="21"/>
        </w:rPr>
      </w:pPr>
    </w:p>
    <w:bookmarkEnd w:id="0"/>
    <w:p w14:paraId="1275C8E3" w14:textId="77777777" w:rsidR="00FC28BA" w:rsidRDefault="00FC28BA" w:rsidP="00E20137">
      <w:pPr>
        <w:rPr>
          <w:rFonts w:asciiTheme="minorHAnsi" w:eastAsia="Segoe UI Light" w:hAnsiTheme="minorHAnsi" w:cstheme="minorHAnsi"/>
          <w:b/>
          <w:bCs/>
          <w:sz w:val="21"/>
          <w:szCs w:val="21"/>
        </w:rPr>
      </w:pPr>
    </w:p>
    <w:p w14:paraId="13EBA3F1" w14:textId="77777777" w:rsidR="00FC28BA" w:rsidRDefault="00FC28BA" w:rsidP="00E20137">
      <w:pPr>
        <w:rPr>
          <w:rFonts w:asciiTheme="minorHAnsi" w:eastAsia="Segoe UI Light" w:hAnsiTheme="minorHAnsi" w:cstheme="minorHAnsi"/>
          <w:b/>
          <w:bCs/>
          <w:sz w:val="21"/>
          <w:szCs w:val="21"/>
        </w:rPr>
      </w:pPr>
    </w:p>
    <w:p w14:paraId="05F1085C" w14:textId="4BA855AD" w:rsidR="00E20137" w:rsidRPr="008E435A" w:rsidRDefault="00E20137" w:rsidP="00E20137">
      <w:pPr>
        <w:rPr>
          <w:rFonts w:asciiTheme="minorHAnsi" w:eastAsia="Segoe UI Light" w:hAnsiTheme="minorHAnsi" w:cstheme="minorHAnsi"/>
          <w:b/>
          <w:bCs/>
          <w:sz w:val="21"/>
          <w:szCs w:val="21"/>
        </w:rPr>
      </w:pPr>
      <w:r w:rsidRPr="008E435A">
        <w:rPr>
          <w:rFonts w:asciiTheme="minorHAnsi" w:eastAsia="Segoe UI Light" w:hAnsiTheme="minorHAnsi" w:cstheme="minorHAnsi"/>
          <w:b/>
          <w:bCs/>
          <w:sz w:val="21"/>
          <w:szCs w:val="21"/>
        </w:rPr>
        <w:t>Media Contacts:</w:t>
      </w:r>
    </w:p>
    <w:p w14:paraId="0ADA5A69" w14:textId="77777777" w:rsidR="00E20137" w:rsidRPr="008E435A" w:rsidRDefault="00E20137" w:rsidP="00E20137">
      <w:pPr>
        <w:jc w:val="both"/>
        <w:rPr>
          <w:rFonts w:asciiTheme="minorHAnsi" w:eastAsia="Segoe UI Light" w:hAnsiTheme="minorHAnsi" w:cstheme="minorHAnsi"/>
          <w:b/>
          <w:bCs/>
          <w:sz w:val="21"/>
          <w:szCs w:val="21"/>
        </w:rPr>
      </w:pPr>
      <w:r w:rsidRPr="008E435A">
        <w:rPr>
          <w:rFonts w:asciiTheme="minorHAnsi" w:eastAsia="Segoe UI Light" w:hAnsiTheme="minorHAnsi" w:cstheme="minorHAnsi"/>
          <w:b/>
          <w:bCs/>
          <w:sz w:val="21"/>
          <w:szCs w:val="21"/>
        </w:rPr>
        <w:t xml:space="preserve">Ahmad Ibrahim </w:t>
      </w:r>
    </w:p>
    <w:p w14:paraId="75CB2F54" w14:textId="77777777" w:rsidR="00E20137" w:rsidRPr="008E435A" w:rsidRDefault="00E20137" w:rsidP="00E20137">
      <w:pPr>
        <w:jc w:val="both"/>
        <w:rPr>
          <w:rFonts w:asciiTheme="minorHAnsi" w:eastAsia="Segoe UI Light" w:hAnsiTheme="minorHAnsi" w:cstheme="minorHAnsi"/>
          <w:sz w:val="21"/>
          <w:szCs w:val="21"/>
        </w:rPr>
      </w:pPr>
      <w:r w:rsidRPr="008E435A">
        <w:rPr>
          <w:rFonts w:asciiTheme="minorHAnsi" w:eastAsia="Segoe UI Light" w:hAnsiTheme="minorHAnsi" w:cstheme="minorHAnsi"/>
          <w:color w:val="001432" w:themeColor="text1"/>
          <w:sz w:val="21"/>
          <w:szCs w:val="21"/>
        </w:rPr>
        <w:t xml:space="preserve">Head of Marketing and Corporate Communication </w:t>
      </w:r>
    </w:p>
    <w:p w14:paraId="0EE3AAC5" w14:textId="77777777" w:rsidR="00E20137" w:rsidRPr="008E435A" w:rsidRDefault="00E20137" w:rsidP="00E20137">
      <w:pPr>
        <w:jc w:val="both"/>
        <w:rPr>
          <w:rFonts w:asciiTheme="minorHAnsi" w:eastAsia="Segoe UI Light" w:hAnsiTheme="minorHAnsi" w:cstheme="minorHAnsi"/>
          <w:sz w:val="21"/>
          <w:szCs w:val="21"/>
        </w:rPr>
      </w:pPr>
      <w:r w:rsidRPr="008E435A">
        <w:rPr>
          <w:rFonts w:asciiTheme="minorHAnsi" w:eastAsia="Segoe UI Light" w:hAnsiTheme="minorHAnsi" w:cstheme="minorHAnsi"/>
          <w:sz w:val="21"/>
          <w:szCs w:val="21"/>
        </w:rPr>
        <w:t xml:space="preserve">International Holding Company </w:t>
      </w:r>
    </w:p>
    <w:p w14:paraId="4F1B07C8" w14:textId="77777777" w:rsidR="00E20137" w:rsidRPr="008E435A" w:rsidRDefault="00000000" w:rsidP="00E20137">
      <w:pPr>
        <w:spacing w:line="276" w:lineRule="auto"/>
        <w:jc w:val="both"/>
        <w:rPr>
          <w:rFonts w:asciiTheme="minorHAnsi" w:eastAsia="Segoe UI Light" w:hAnsiTheme="minorHAnsi" w:cstheme="minorHAnsi"/>
          <w:sz w:val="21"/>
          <w:szCs w:val="21"/>
        </w:rPr>
      </w:pPr>
      <w:hyperlink r:id="rId12" w:history="1">
        <w:r w:rsidR="00E20137" w:rsidRPr="008E435A">
          <w:rPr>
            <w:rStyle w:val="Hyperlink"/>
            <w:rFonts w:asciiTheme="minorHAnsi" w:eastAsia="Segoe UI Light" w:hAnsiTheme="minorHAnsi" w:cstheme="minorHAnsi"/>
            <w:color w:val="auto"/>
            <w:sz w:val="21"/>
            <w:szCs w:val="21"/>
          </w:rPr>
          <w:t>ahmad.ibrahim@ihcuae.com</w:t>
        </w:r>
      </w:hyperlink>
    </w:p>
    <w:p w14:paraId="5D3DB61C" w14:textId="775017A1" w:rsidR="002027E4" w:rsidRPr="008E435A" w:rsidRDefault="002027E4" w:rsidP="009D70AB">
      <w:pPr>
        <w:spacing w:line="276" w:lineRule="auto"/>
        <w:jc w:val="both"/>
        <w:rPr>
          <w:rFonts w:asciiTheme="minorHAnsi" w:eastAsia="Segoe UI Light" w:hAnsiTheme="minorHAnsi" w:cstheme="minorHAnsi"/>
          <w:sz w:val="21"/>
          <w:szCs w:val="21"/>
        </w:rPr>
      </w:pPr>
    </w:p>
    <w:sectPr w:rsidR="002027E4" w:rsidRPr="008E435A" w:rsidSect="00084C98">
      <w:headerReference w:type="even" r:id="rId13"/>
      <w:headerReference w:type="default" r:id="rId14"/>
      <w:footerReference w:type="even" r:id="rId15"/>
      <w:footerReference w:type="default" r:id="rId16"/>
      <w:headerReference w:type="first" r:id="rId17"/>
      <w:footerReference w:type="first" r:id="rId18"/>
      <w:pgSz w:w="11907" w:h="16839" w:code="9"/>
      <w:pgMar w:top="2441"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A483F" w14:textId="77777777" w:rsidR="00A53B3F" w:rsidRDefault="00A53B3F">
      <w:r>
        <w:separator/>
      </w:r>
    </w:p>
  </w:endnote>
  <w:endnote w:type="continuationSeparator" w:id="0">
    <w:p w14:paraId="1FE40AE1" w14:textId="77777777" w:rsidR="00A53B3F" w:rsidRDefault="00A5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8B3D7" w14:textId="77777777" w:rsidR="00FA10F8" w:rsidRDefault="00FA10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CC52B" w14:textId="77777777" w:rsidR="00DE28BC" w:rsidRPr="00353DBF" w:rsidRDefault="00000000" w:rsidP="00353DBF">
    <w:pPr>
      <w:pStyle w:val="rightalign"/>
    </w:pPr>
    <w:sdt>
      <w:sdtPr>
        <w:id w:val="-1288655925"/>
        <w:docPartObj>
          <w:docPartGallery w:val="Page Numbers (Bottom of Page)"/>
          <w:docPartUnique/>
        </w:docPartObj>
      </w:sdtPr>
      <w:sdtEndPr>
        <w:rPr>
          <w:noProof/>
        </w:rPr>
      </w:sdtEndPr>
      <w:sdtContent>
        <w:r w:rsidR="00353DBF" w:rsidRPr="00902929">
          <w:fldChar w:fldCharType="begin"/>
        </w:r>
        <w:r w:rsidR="00353DBF" w:rsidRPr="00902929">
          <w:instrText xml:space="preserve"> PAGE   \* MERGEFORMAT </w:instrText>
        </w:r>
        <w:r w:rsidR="00353DBF" w:rsidRPr="00902929">
          <w:fldChar w:fldCharType="separate"/>
        </w:r>
        <w:r w:rsidR="00507CC5">
          <w:rPr>
            <w:noProof/>
          </w:rPr>
          <w:t>2</w:t>
        </w:r>
        <w:r w:rsidR="00353DBF" w:rsidRPr="00902929">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1F2A" w14:textId="77777777" w:rsidR="006D30B5" w:rsidRPr="00D21B39" w:rsidRDefault="00000000" w:rsidP="00D21B39">
    <w:pPr>
      <w:pStyle w:val="Footer"/>
      <w:jc w:val="right"/>
      <w:rPr>
        <w:sz w:val="14"/>
      </w:rPr>
    </w:pPr>
    <w:sdt>
      <w:sdtPr>
        <w:rPr>
          <w:sz w:val="14"/>
        </w:rPr>
        <w:id w:val="-1473213612"/>
        <w:docPartObj>
          <w:docPartGallery w:val="Page Numbers (Bottom of Page)"/>
          <w:docPartUnique/>
        </w:docPartObj>
      </w:sdtPr>
      <w:sdtEndPr>
        <w:rPr>
          <w:noProof/>
        </w:rPr>
      </w:sdtEndPr>
      <w:sdtContent>
        <w:r w:rsidR="00D21B39" w:rsidRPr="001E0ECE">
          <w:rPr>
            <w:sz w:val="14"/>
          </w:rPr>
          <w:fldChar w:fldCharType="begin"/>
        </w:r>
        <w:r w:rsidR="00D21B39" w:rsidRPr="001E0ECE">
          <w:rPr>
            <w:sz w:val="14"/>
          </w:rPr>
          <w:instrText xml:space="preserve"> PAGE   \* MERGEFORMAT </w:instrText>
        </w:r>
        <w:r w:rsidR="00D21B39" w:rsidRPr="001E0ECE">
          <w:rPr>
            <w:sz w:val="14"/>
          </w:rPr>
          <w:fldChar w:fldCharType="separate"/>
        </w:r>
        <w:r w:rsidR="00507CC5">
          <w:rPr>
            <w:noProof/>
            <w:sz w:val="14"/>
          </w:rPr>
          <w:t>1</w:t>
        </w:r>
        <w:r w:rsidR="00D21B39" w:rsidRPr="001E0ECE">
          <w:rPr>
            <w:noProof/>
            <w:sz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33CCF" w14:textId="77777777" w:rsidR="00A53B3F" w:rsidRDefault="00A53B3F">
      <w:r>
        <w:separator/>
      </w:r>
    </w:p>
  </w:footnote>
  <w:footnote w:type="continuationSeparator" w:id="0">
    <w:p w14:paraId="685F7FC4" w14:textId="77777777" w:rsidR="00A53B3F" w:rsidRDefault="00A53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EB7FE" w14:textId="77777777" w:rsidR="00FA10F8" w:rsidRDefault="00FA10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EC38" w14:textId="77777777" w:rsidR="004C182C" w:rsidRDefault="004C182C" w:rsidP="004C182C">
    <w:pPr>
      <w:jc w:val="right"/>
      <w:rPr>
        <w:sz w:val="28"/>
        <w:szCs w:val="28"/>
      </w:rPr>
    </w:pPr>
  </w:p>
  <w:p w14:paraId="205F2246" w14:textId="77777777" w:rsidR="00F3521F" w:rsidRDefault="00B32E08" w:rsidP="00F3521F">
    <w:pPr>
      <w:jc w:val="right"/>
      <w:rPr>
        <w:sz w:val="28"/>
        <w:szCs w:val="28"/>
      </w:rPr>
    </w:pPr>
    <w:r>
      <w:rPr>
        <w:noProof/>
      </w:rPr>
      <w:drawing>
        <wp:anchor distT="0" distB="0" distL="114300" distR="114300" simplePos="0" relativeHeight="251659264" behindDoc="0" locked="0" layoutInCell="1" allowOverlap="1" wp14:anchorId="64596ADD" wp14:editId="55658C1B">
          <wp:simplePos x="0" y="0"/>
          <wp:positionH relativeFrom="column">
            <wp:posOffset>4743450</wp:posOffset>
          </wp:positionH>
          <wp:positionV relativeFrom="paragraph">
            <wp:posOffset>158750</wp:posOffset>
          </wp:positionV>
          <wp:extent cx="799179" cy="850900"/>
          <wp:effectExtent l="0" t="0" r="127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8869"/>
                  <a:stretch>
                    <a:fillRect/>
                  </a:stretch>
                </pic:blipFill>
                <pic:spPr bwMode="auto">
                  <a:xfrm>
                    <a:off x="0" y="0"/>
                    <a:ext cx="799179" cy="850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291C">
      <w:rPr>
        <w:sz w:val="28"/>
        <w:szCs w:val="28"/>
      </w:rPr>
      <w:t xml:space="preserve"> </w:t>
    </w:r>
  </w:p>
  <w:p w14:paraId="7CB289B4" w14:textId="77777777" w:rsidR="00F3521F" w:rsidRDefault="00F3521F" w:rsidP="00F3521F">
    <w:pPr>
      <w:jc w:val="right"/>
      <w:rPr>
        <w:sz w:val="28"/>
        <w:szCs w:val="28"/>
      </w:rPr>
    </w:pPr>
  </w:p>
  <w:p w14:paraId="6859BA05" w14:textId="77777777" w:rsidR="00F3521F" w:rsidRDefault="00F3521F" w:rsidP="00F3521F">
    <w:pPr>
      <w:jc w:val="right"/>
      <w:rPr>
        <w:sz w:val="28"/>
        <w:szCs w:val="28"/>
      </w:rPr>
    </w:pPr>
  </w:p>
  <w:p w14:paraId="554246EE" w14:textId="77777777" w:rsidR="009051E3" w:rsidRDefault="009051E3" w:rsidP="00F3521F">
    <w:pPr>
      <w:jc w:val="right"/>
      <w:rPr>
        <w:sz w:val="28"/>
        <w:szCs w:val="28"/>
      </w:rPr>
    </w:pPr>
  </w:p>
  <w:p w14:paraId="6AA7EEA0" w14:textId="77777777" w:rsidR="00F3521F" w:rsidRDefault="00F3521F" w:rsidP="00F3521F">
    <w:pPr>
      <w:jc w:val="right"/>
      <w:rPr>
        <w:sz w:val="28"/>
        <w:szCs w:val="28"/>
      </w:rPr>
    </w:pPr>
  </w:p>
  <w:p w14:paraId="477A6BFB" w14:textId="77777777" w:rsidR="00F3521F" w:rsidRPr="00F3521F" w:rsidRDefault="00B32E08" w:rsidP="00F3521F">
    <w:pPr>
      <w:jc w:val="right"/>
      <w:rPr>
        <w:sz w:val="28"/>
        <w:szCs w:val="28"/>
      </w:rPr>
    </w:pPr>
    <w:r w:rsidRPr="00B91029">
      <w:rPr>
        <w:rFonts w:ascii="Arial" w:hAnsi="Arial" w:cs="Arial"/>
      </w:rPr>
      <w:t>Press Release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03E0" w14:textId="7285BA45" w:rsidR="009E3A37" w:rsidRDefault="00B32E08" w:rsidP="00A4291C">
    <w:pPr>
      <w:jc w:val="right"/>
      <w:rPr>
        <w:sz w:val="28"/>
        <w:szCs w:val="28"/>
      </w:rPr>
    </w:pPr>
    <w:r>
      <w:rPr>
        <w:noProof/>
      </w:rPr>
      <w:drawing>
        <wp:anchor distT="0" distB="0" distL="114300" distR="114300" simplePos="0" relativeHeight="251658240" behindDoc="0" locked="0" layoutInCell="1" allowOverlap="1" wp14:anchorId="33BCD042" wp14:editId="38D7FE25">
          <wp:simplePos x="0" y="0"/>
          <wp:positionH relativeFrom="column">
            <wp:posOffset>4743450</wp:posOffset>
          </wp:positionH>
          <wp:positionV relativeFrom="paragraph">
            <wp:posOffset>158750</wp:posOffset>
          </wp:positionV>
          <wp:extent cx="799179" cy="850900"/>
          <wp:effectExtent l="0" t="0" r="1270" b="0"/>
          <wp:wrapNone/>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8869"/>
                  <a:stretch>
                    <a:fillRect/>
                  </a:stretch>
                </pic:blipFill>
                <pic:spPr bwMode="auto">
                  <a:xfrm>
                    <a:off x="0" y="0"/>
                    <a:ext cx="799179" cy="850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291C" w:rsidRPr="00A4291C">
      <w:rPr>
        <w:sz w:val="28"/>
        <w:szCs w:val="28"/>
      </w:rPr>
      <w:t xml:space="preserve"> </w:t>
    </w:r>
  </w:p>
  <w:p w14:paraId="3A207A33" w14:textId="77777777" w:rsidR="00893E7F" w:rsidRDefault="00893E7F" w:rsidP="002953E3">
    <w:pPr>
      <w:jc w:val="right"/>
      <w:rPr>
        <w:sz w:val="28"/>
        <w:szCs w:val="28"/>
      </w:rPr>
    </w:pPr>
  </w:p>
  <w:p w14:paraId="0AFCB77E" w14:textId="77777777" w:rsidR="008E435A" w:rsidRDefault="008E435A" w:rsidP="002953E3">
    <w:pPr>
      <w:jc w:val="right"/>
      <w:rPr>
        <w:sz w:val="28"/>
        <w:szCs w:val="28"/>
      </w:rPr>
    </w:pPr>
  </w:p>
  <w:p w14:paraId="1C1822C2" w14:textId="77777777" w:rsidR="00893E7F" w:rsidRDefault="00893E7F" w:rsidP="002953E3">
    <w:pPr>
      <w:jc w:val="right"/>
      <w:rPr>
        <w:sz w:val="28"/>
        <w:szCs w:val="28"/>
      </w:rPr>
    </w:pPr>
  </w:p>
  <w:p w14:paraId="64FA38FA" w14:textId="77777777" w:rsidR="00893E7F" w:rsidRDefault="00893E7F" w:rsidP="002953E3">
    <w:pPr>
      <w:jc w:val="right"/>
      <w:rPr>
        <w:sz w:val="28"/>
        <w:szCs w:val="28"/>
      </w:rPr>
    </w:pPr>
  </w:p>
  <w:p w14:paraId="6E68BA1D" w14:textId="77777777" w:rsidR="00EB56B2" w:rsidRPr="00B91029" w:rsidRDefault="00B32E08" w:rsidP="002953E3">
    <w:pPr>
      <w:jc w:val="right"/>
      <w:rPr>
        <w:rFonts w:ascii="Arial" w:hAnsi="Arial" w:cs="Arial"/>
      </w:rPr>
    </w:pPr>
    <w:r w:rsidRPr="00B91029">
      <w:rPr>
        <w:rFonts w:ascii="Arial" w:hAnsi="Arial" w:cs="Arial"/>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1E8B"/>
    <w:multiLevelType w:val="hybridMultilevel"/>
    <w:tmpl w:val="CEF2CF88"/>
    <w:lvl w:ilvl="0" w:tplc="9FB8D4AE">
      <w:start w:val="1"/>
      <w:numFmt w:val="bullet"/>
      <w:lvlText w:val=""/>
      <w:lvlJc w:val="left"/>
      <w:pPr>
        <w:ind w:left="1440" w:hanging="360"/>
      </w:pPr>
      <w:rPr>
        <w:rFonts w:ascii="Symbol" w:hAnsi="Symbol" w:hint="default"/>
      </w:rPr>
    </w:lvl>
    <w:lvl w:ilvl="1" w:tplc="CB9CBFA8" w:tentative="1">
      <w:start w:val="1"/>
      <w:numFmt w:val="bullet"/>
      <w:lvlText w:val="o"/>
      <w:lvlJc w:val="left"/>
      <w:pPr>
        <w:ind w:left="2160" w:hanging="360"/>
      </w:pPr>
      <w:rPr>
        <w:rFonts w:ascii="Courier New" w:hAnsi="Courier New" w:cs="Courier New" w:hint="default"/>
      </w:rPr>
    </w:lvl>
    <w:lvl w:ilvl="2" w:tplc="3C52920E" w:tentative="1">
      <w:start w:val="1"/>
      <w:numFmt w:val="bullet"/>
      <w:lvlText w:val=""/>
      <w:lvlJc w:val="left"/>
      <w:pPr>
        <w:ind w:left="2880" w:hanging="360"/>
      </w:pPr>
      <w:rPr>
        <w:rFonts w:ascii="Wingdings" w:hAnsi="Wingdings" w:hint="default"/>
      </w:rPr>
    </w:lvl>
    <w:lvl w:ilvl="3" w:tplc="8D243FFA" w:tentative="1">
      <w:start w:val="1"/>
      <w:numFmt w:val="bullet"/>
      <w:lvlText w:val=""/>
      <w:lvlJc w:val="left"/>
      <w:pPr>
        <w:ind w:left="3600" w:hanging="360"/>
      </w:pPr>
      <w:rPr>
        <w:rFonts w:ascii="Symbol" w:hAnsi="Symbol" w:hint="default"/>
      </w:rPr>
    </w:lvl>
    <w:lvl w:ilvl="4" w:tplc="BB9263EC" w:tentative="1">
      <w:start w:val="1"/>
      <w:numFmt w:val="bullet"/>
      <w:lvlText w:val="o"/>
      <w:lvlJc w:val="left"/>
      <w:pPr>
        <w:ind w:left="4320" w:hanging="360"/>
      </w:pPr>
      <w:rPr>
        <w:rFonts w:ascii="Courier New" w:hAnsi="Courier New" w:cs="Courier New" w:hint="default"/>
      </w:rPr>
    </w:lvl>
    <w:lvl w:ilvl="5" w:tplc="F3BAABB8" w:tentative="1">
      <w:start w:val="1"/>
      <w:numFmt w:val="bullet"/>
      <w:lvlText w:val=""/>
      <w:lvlJc w:val="left"/>
      <w:pPr>
        <w:ind w:left="5040" w:hanging="360"/>
      </w:pPr>
      <w:rPr>
        <w:rFonts w:ascii="Wingdings" w:hAnsi="Wingdings" w:hint="default"/>
      </w:rPr>
    </w:lvl>
    <w:lvl w:ilvl="6" w:tplc="5128EE60" w:tentative="1">
      <w:start w:val="1"/>
      <w:numFmt w:val="bullet"/>
      <w:lvlText w:val=""/>
      <w:lvlJc w:val="left"/>
      <w:pPr>
        <w:ind w:left="5760" w:hanging="360"/>
      </w:pPr>
      <w:rPr>
        <w:rFonts w:ascii="Symbol" w:hAnsi="Symbol" w:hint="default"/>
      </w:rPr>
    </w:lvl>
    <w:lvl w:ilvl="7" w:tplc="7AF45A7A" w:tentative="1">
      <w:start w:val="1"/>
      <w:numFmt w:val="bullet"/>
      <w:lvlText w:val="o"/>
      <w:lvlJc w:val="left"/>
      <w:pPr>
        <w:ind w:left="6480" w:hanging="360"/>
      </w:pPr>
      <w:rPr>
        <w:rFonts w:ascii="Courier New" w:hAnsi="Courier New" w:cs="Courier New" w:hint="default"/>
      </w:rPr>
    </w:lvl>
    <w:lvl w:ilvl="8" w:tplc="4F5870BA" w:tentative="1">
      <w:start w:val="1"/>
      <w:numFmt w:val="bullet"/>
      <w:lvlText w:val=""/>
      <w:lvlJc w:val="left"/>
      <w:pPr>
        <w:ind w:left="7200" w:hanging="360"/>
      </w:pPr>
      <w:rPr>
        <w:rFonts w:ascii="Wingdings" w:hAnsi="Wingdings" w:hint="default"/>
      </w:rPr>
    </w:lvl>
  </w:abstractNum>
  <w:abstractNum w:abstractNumId="1" w15:restartNumberingAfterBreak="0">
    <w:nsid w:val="16086AF7"/>
    <w:multiLevelType w:val="hybridMultilevel"/>
    <w:tmpl w:val="6118553A"/>
    <w:lvl w:ilvl="0" w:tplc="E8C21D7E">
      <w:start w:val="5"/>
      <w:numFmt w:val="bullet"/>
      <w:lvlText w:val="-"/>
      <w:lvlJc w:val="left"/>
      <w:pPr>
        <w:ind w:left="720" w:hanging="360"/>
      </w:pPr>
      <w:rPr>
        <w:rFonts w:ascii="Segoe UI Light" w:eastAsia="Times New Roman" w:hAnsi="Segoe UI Light" w:cs="Segoe UI Light" w:hint="default"/>
      </w:rPr>
    </w:lvl>
    <w:lvl w:ilvl="1" w:tplc="CE9E00FE" w:tentative="1">
      <w:start w:val="1"/>
      <w:numFmt w:val="bullet"/>
      <w:lvlText w:val="o"/>
      <w:lvlJc w:val="left"/>
      <w:pPr>
        <w:ind w:left="1440" w:hanging="360"/>
      </w:pPr>
      <w:rPr>
        <w:rFonts w:ascii="Courier New" w:hAnsi="Courier New" w:cs="Courier New" w:hint="default"/>
      </w:rPr>
    </w:lvl>
    <w:lvl w:ilvl="2" w:tplc="5D8A0432" w:tentative="1">
      <w:start w:val="1"/>
      <w:numFmt w:val="bullet"/>
      <w:lvlText w:val=""/>
      <w:lvlJc w:val="left"/>
      <w:pPr>
        <w:ind w:left="2160" w:hanging="360"/>
      </w:pPr>
      <w:rPr>
        <w:rFonts w:ascii="Wingdings" w:hAnsi="Wingdings" w:hint="default"/>
      </w:rPr>
    </w:lvl>
    <w:lvl w:ilvl="3" w:tplc="67FA41C8" w:tentative="1">
      <w:start w:val="1"/>
      <w:numFmt w:val="bullet"/>
      <w:lvlText w:val=""/>
      <w:lvlJc w:val="left"/>
      <w:pPr>
        <w:ind w:left="2880" w:hanging="360"/>
      </w:pPr>
      <w:rPr>
        <w:rFonts w:ascii="Symbol" w:hAnsi="Symbol" w:hint="default"/>
      </w:rPr>
    </w:lvl>
    <w:lvl w:ilvl="4" w:tplc="17DA52F8" w:tentative="1">
      <w:start w:val="1"/>
      <w:numFmt w:val="bullet"/>
      <w:lvlText w:val="o"/>
      <w:lvlJc w:val="left"/>
      <w:pPr>
        <w:ind w:left="3600" w:hanging="360"/>
      </w:pPr>
      <w:rPr>
        <w:rFonts w:ascii="Courier New" w:hAnsi="Courier New" w:cs="Courier New" w:hint="default"/>
      </w:rPr>
    </w:lvl>
    <w:lvl w:ilvl="5" w:tplc="57E8F9C4" w:tentative="1">
      <w:start w:val="1"/>
      <w:numFmt w:val="bullet"/>
      <w:lvlText w:val=""/>
      <w:lvlJc w:val="left"/>
      <w:pPr>
        <w:ind w:left="4320" w:hanging="360"/>
      </w:pPr>
      <w:rPr>
        <w:rFonts w:ascii="Wingdings" w:hAnsi="Wingdings" w:hint="default"/>
      </w:rPr>
    </w:lvl>
    <w:lvl w:ilvl="6" w:tplc="7CE2492C" w:tentative="1">
      <w:start w:val="1"/>
      <w:numFmt w:val="bullet"/>
      <w:lvlText w:val=""/>
      <w:lvlJc w:val="left"/>
      <w:pPr>
        <w:ind w:left="5040" w:hanging="360"/>
      </w:pPr>
      <w:rPr>
        <w:rFonts w:ascii="Symbol" w:hAnsi="Symbol" w:hint="default"/>
      </w:rPr>
    </w:lvl>
    <w:lvl w:ilvl="7" w:tplc="7430EB54" w:tentative="1">
      <w:start w:val="1"/>
      <w:numFmt w:val="bullet"/>
      <w:lvlText w:val="o"/>
      <w:lvlJc w:val="left"/>
      <w:pPr>
        <w:ind w:left="5760" w:hanging="360"/>
      </w:pPr>
      <w:rPr>
        <w:rFonts w:ascii="Courier New" w:hAnsi="Courier New" w:cs="Courier New" w:hint="default"/>
      </w:rPr>
    </w:lvl>
    <w:lvl w:ilvl="8" w:tplc="A1D266DC" w:tentative="1">
      <w:start w:val="1"/>
      <w:numFmt w:val="bullet"/>
      <w:lvlText w:val=""/>
      <w:lvlJc w:val="left"/>
      <w:pPr>
        <w:ind w:left="6480" w:hanging="360"/>
      </w:pPr>
      <w:rPr>
        <w:rFonts w:ascii="Wingdings" w:hAnsi="Wingdings" w:hint="default"/>
      </w:rPr>
    </w:lvl>
  </w:abstractNum>
  <w:abstractNum w:abstractNumId="2" w15:restartNumberingAfterBreak="0">
    <w:nsid w:val="16E46B1E"/>
    <w:multiLevelType w:val="hybridMultilevel"/>
    <w:tmpl w:val="6E32E912"/>
    <w:lvl w:ilvl="0" w:tplc="51661B68">
      <w:start w:val="1"/>
      <w:numFmt w:val="bullet"/>
      <w:lvlText w:val=""/>
      <w:lvlJc w:val="left"/>
      <w:pPr>
        <w:ind w:left="720" w:hanging="360"/>
      </w:pPr>
      <w:rPr>
        <w:rFonts w:ascii="Symbol" w:hAnsi="Symbol" w:hint="default"/>
      </w:rPr>
    </w:lvl>
    <w:lvl w:ilvl="1" w:tplc="B9D0FE04" w:tentative="1">
      <w:start w:val="1"/>
      <w:numFmt w:val="bullet"/>
      <w:lvlText w:val="o"/>
      <w:lvlJc w:val="left"/>
      <w:pPr>
        <w:ind w:left="1440" w:hanging="360"/>
      </w:pPr>
      <w:rPr>
        <w:rFonts w:ascii="Courier New" w:hAnsi="Courier New" w:cs="Courier New" w:hint="default"/>
      </w:rPr>
    </w:lvl>
    <w:lvl w:ilvl="2" w:tplc="AAF28D58" w:tentative="1">
      <w:start w:val="1"/>
      <w:numFmt w:val="bullet"/>
      <w:lvlText w:val=""/>
      <w:lvlJc w:val="left"/>
      <w:pPr>
        <w:ind w:left="2160" w:hanging="360"/>
      </w:pPr>
      <w:rPr>
        <w:rFonts w:ascii="Wingdings" w:hAnsi="Wingdings" w:hint="default"/>
      </w:rPr>
    </w:lvl>
    <w:lvl w:ilvl="3" w:tplc="E6246E70" w:tentative="1">
      <w:start w:val="1"/>
      <w:numFmt w:val="bullet"/>
      <w:lvlText w:val=""/>
      <w:lvlJc w:val="left"/>
      <w:pPr>
        <w:ind w:left="2880" w:hanging="360"/>
      </w:pPr>
      <w:rPr>
        <w:rFonts w:ascii="Symbol" w:hAnsi="Symbol" w:hint="default"/>
      </w:rPr>
    </w:lvl>
    <w:lvl w:ilvl="4" w:tplc="3232072E" w:tentative="1">
      <w:start w:val="1"/>
      <w:numFmt w:val="bullet"/>
      <w:lvlText w:val="o"/>
      <w:lvlJc w:val="left"/>
      <w:pPr>
        <w:ind w:left="3600" w:hanging="360"/>
      </w:pPr>
      <w:rPr>
        <w:rFonts w:ascii="Courier New" w:hAnsi="Courier New" w:cs="Courier New" w:hint="default"/>
      </w:rPr>
    </w:lvl>
    <w:lvl w:ilvl="5" w:tplc="AEF68296" w:tentative="1">
      <w:start w:val="1"/>
      <w:numFmt w:val="bullet"/>
      <w:lvlText w:val=""/>
      <w:lvlJc w:val="left"/>
      <w:pPr>
        <w:ind w:left="4320" w:hanging="360"/>
      </w:pPr>
      <w:rPr>
        <w:rFonts w:ascii="Wingdings" w:hAnsi="Wingdings" w:hint="default"/>
      </w:rPr>
    </w:lvl>
    <w:lvl w:ilvl="6" w:tplc="1F544CF8" w:tentative="1">
      <w:start w:val="1"/>
      <w:numFmt w:val="bullet"/>
      <w:lvlText w:val=""/>
      <w:lvlJc w:val="left"/>
      <w:pPr>
        <w:ind w:left="5040" w:hanging="360"/>
      </w:pPr>
      <w:rPr>
        <w:rFonts w:ascii="Symbol" w:hAnsi="Symbol" w:hint="default"/>
      </w:rPr>
    </w:lvl>
    <w:lvl w:ilvl="7" w:tplc="4A028AE4" w:tentative="1">
      <w:start w:val="1"/>
      <w:numFmt w:val="bullet"/>
      <w:lvlText w:val="o"/>
      <w:lvlJc w:val="left"/>
      <w:pPr>
        <w:ind w:left="5760" w:hanging="360"/>
      </w:pPr>
      <w:rPr>
        <w:rFonts w:ascii="Courier New" w:hAnsi="Courier New" w:cs="Courier New" w:hint="default"/>
      </w:rPr>
    </w:lvl>
    <w:lvl w:ilvl="8" w:tplc="C39CF2C2" w:tentative="1">
      <w:start w:val="1"/>
      <w:numFmt w:val="bullet"/>
      <w:lvlText w:val=""/>
      <w:lvlJc w:val="left"/>
      <w:pPr>
        <w:ind w:left="6480" w:hanging="360"/>
      </w:pPr>
      <w:rPr>
        <w:rFonts w:ascii="Wingdings" w:hAnsi="Wingdings" w:hint="default"/>
      </w:rPr>
    </w:lvl>
  </w:abstractNum>
  <w:abstractNum w:abstractNumId="3" w15:restartNumberingAfterBreak="0">
    <w:nsid w:val="4F5E095B"/>
    <w:multiLevelType w:val="hybridMultilevel"/>
    <w:tmpl w:val="8182CE14"/>
    <w:lvl w:ilvl="0" w:tplc="462ED64A">
      <w:start w:val="1"/>
      <w:numFmt w:val="bullet"/>
      <w:pStyle w:val="Bullets1"/>
      <w:lvlText w:val=""/>
      <w:lvlJc w:val="left"/>
      <w:pPr>
        <w:ind w:left="720" w:hanging="360"/>
      </w:pPr>
      <w:rPr>
        <w:rFonts w:ascii="Wingdings" w:hAnsi="Wingdings" w:hint="default"/>
      </w:rPr>
    </w:lvl>
    <w:lvl w:ilvl="1" w:tplc="8F6EE36A">
      <w:start w:val="1"/>
      <w:numFmt w:val="bullet"/>
      <w:lvlText w:val="o"/>
      <w:lvlJc w:val="left"/>
      <w:pPr>
        <w:ind w:left="1440" w:hanging="360"/>
      </w:pPr>
      <w:rPr>
        <w:rFonts w:ascii="Courier New" w:hAnsi="Courier New" w:cs="Courier New" w:hint="default"/>
      </w:rPr>
    </w:lvl>
    <w:lvl w:ilvl="2" w:tplc="FBEAE9C6" w:tentative="1">
      <w:start w:val="1"/>
      <w:numFmt w:val="bullet"/>
      <w:lvlText w:val=""/>
      <w:lvlJc w:val="left"/>
      <w:pPr>
        <w:ind w:left="2160" w:hanging="360"/>
      </w:pPr>
      <w:rPr>
        <w:rFonts w:ascii="Wingdings" w:hAnsi="Wingdings" w:hint="default"/>
      </w:rPr>
    </w:lvl>
    <w:lvl w:ilvl="3" w:tplc="06A414F8" w:tentative="1">
      <w:start w:val="1"/>
      <w:numFmt w:val="bullet"/>
      <w:lvlText w:val=""/>
      <w:lvlJc w:val="left"/>
      <w:pPr>
        <w:ind w:left="2880" w:hanging="360"/>
      </w:pPr>
      <w:rPr>
        <w:rFonts w:ascii="Symbol" w:hAnsi="Symbol" w:hint="default"/>
      </w:rPr>
    </w:lvl>
    <w:lvl w:ilvl="4" w:tplc="F47E0C6E" w:tentative="1">
      <w:start w:val="1"/>
      <w:numFmt w:val="bullet"/>
      <w:lvlText w:val="o"/>
      <w:lvlJc w:val="left"/>
      <w:pPr>
        <w:ind w:left="3600" w:hanging="360"/>
      </w:pPr>
      <w:rPr>
        <w:rFonts w:ascii="Courier New" w:hAnsi="Courier New" w:cs="Courier New" w:hint="default"/>
      </w:rPr>
    </w:lvl>
    <w:lvl w:ilvl="5" w:tplc="4680024A" w:tentative="1">
      <w:start w:val="1"/>
      <w:numFmt w:val="bullet"/>
      <w:lvlText w:val=""/>
      <w:lvlJc w:val="left"/>
      <w:pPr>
        <w:ind w:left="4320" w:hanging="360"/>
      </w:pPr>
      <w:rPr>
        <w:rFonts w:ascii="Wingdings" w:hAnsi="Wingdings" w:hint="default"/>
      </w:rPr>
    </w:lvl>
    <w:lvl w:ilvl="6" w:tplc="3CAE2CAC" w:tentative="1">
      <w:start w:val="1"/>
      <w:numFmt w:val="bullet"/>
      <w:lvlText w:val=""/>
      <w:lvlJc w:val="left"/>
      <w:pPr>
        <w:ind w:left="5040" w:hanging="360"/>
      </w:pPr>
      <w:rPr>
        <w:rFonts w:ascii="Symbol" w:hAnsi="Symbol" w:hint="default"/>
      </w:rPr>
    </w:lvl>
    <w:lvl w:ilvl="7" w:tplc="379CC2CA" w:tentative="1">
      <w:start w:val="1"/>
      <w:numFmt w:val="bullet"/>
      <w:lvlText w:val="o"/>
      <w:lvlJc w:val="left"/>
      <w:pPr>
        <w:ind w:left="5760" w:hanging="360"/>
      </w:pPr>
      <w:rPr>
        <w:rFonts w:ascii="Courier New" w:hAnsi="Courier New" w:cs="Courier New" w:hint="default"/>
      </w:rPr>
    </w:lvl>
    <w:lvl w:ilvl="8" w:tplc="6622B27E" w:tentative="1">
      <w:start w:val="1"/>
      <w:numFmt w:val="bullet"/>
      <w:lvlText w:val=""/>
      <w:lvlJc w:val="left"/>
      <w:pPr>
        <w:ind w:left="6480" w:hanging="360"/>
      </w:pPr>
      <w:rPr>
        <w:rFonts w:ascii="Wingdings" w:hAnsi="Wingdings" w:hint="default"/>
      </w:rPr>
    </w:lvl>
  </w:abstractNum>
  <w:abstractNum w:abstractNumId="4" w15:restartNumberingAfterBreak="0">
    <w:nsid w:val="58126FEC"/>
    <w:multiLevelType w:val="hybridMultilevel"/>
    <w:tmpl w:val="F5382086"/>
    <w:lvl w:ilvl="0" w:tplc="2354D49A">
      <w:start w:val="1"/>
      <w:numFmt w:val="bullet"/>
      <w:lvlText w:val=""/>
      <w:lvlJc w:val="left"/>
      <w:pPr>
        <w:ind w:left="720" w:hanging="360"/>
      </w:pPr>
      <w:rPr>
        <w:rFonts w:ascii="Symbol" w:hAnsi="Symbol" w:hint="default"/>
      </w:rPr>
    </w:lvl>
    <w:lvl w:ilvl="1" w:tplc="8E3CF9F4" w:tentative="1">
      <w:start w:val="1"/>
      <w:numFmt w:val="bullet"/>
      <w:lvlText w:val="o"/>
      <w:lvlJc w:val="left"/>
      <w:pPr>
        <w:ind w:left="1440" w:hanging="360"/>
      </w:pPr>
      <w:rPr>
        <w:rFonts w:ascii="Courier New" w:hAnsi="Courier New" w:cs="Courier New" w:hint="default"/>
      </w:rPr>
    </w:lvl>
    <w:lvl w:ilvl="2" w:tplc="88C8EF8E" w:tentative="1">
      <w:start w:val="1"/>
      <w:numFmt w:val="bullet"/>
      <w:lvlText w:val=""/>
      <w:lvlJc w:val="left"/>
      <w:pPr>
        <w:ind w:left="2160" w:hanging="360"/>
      </w:pPr>
      <w:rPr>
        <w:rFonts w:ascii="Wingdings" w:hAnsi="Wingdings" w:hint="default"/>
      </w:rPr>
    </w:lvl>
    <w:lvl w:ilvl="3" w:tplc="C9905432" w:tentative="1">
      <w:start w:val="1"/>
      <w:numFmt w:val="bullet"/>
      <w:lvlText w:val=""/>
      <w:lvlJc w:val="left"/>
      <w:pPr>
        <w:ind w:left="2880" w:hanging="360"/>
      </w:pPr>
      <w:rPr>
        <w:rFonts w:ascii="Symbol" w:hAnsi="Symbol" w:hint="default"/>
      </w:rPr>
    </w:lvl>
    <w:lvl w:ilvl="4" w:tplc="90A2FBA2" w:tentative="1">
      <w:start w:val="1"/>
      <w:numFmt w:val="bullet"/>
      <w:lvlText w:val="o"/>
      <w:lvlJc w:val="left"/>
      <w:pPr>
        <w:ind w:left="3600" w:hanging="360"/>
      </w:pPr>
      <w:rPr>
        <w:rFonts w:ascii="Courier New" w:hAnsi="Courier New" w:cs="Courier New" w:hint="default"/>
      </w:rPr>
    </w:lvl>
    <w:lvl w:ilvl="5" w:tplc="1B8C4F02" w:tentative="1">
      <w:start w:val="1"/>
      <w:numFmt w:val="bullet"/>
      <w:lvlText w:val=""/>
      <w:lvlJc w:val="left"/>
      <w:pPr>
        <w:ind w:left="4320" w:hanging="360"/>
      </w:pPr>
      <w:rPr>
        <w:rFonts w:ascii="Wingdings" w:hAnsi="Wingdings" w:hint="default"/>
      </w:rPr>
    </w:lvl>
    <w:lvl w:ilvl="6" w:tplc="89A4BD3A" w:tentative="1">
      <w:start w:val="1"/>
      <w:numFmt w:val="bullet"/>
      <w:lvlText w:val=""/>
      <w:lvlJc w:val="left"/>
      <w:pPr>
        <w:ind w:left="5040" w:hanging="360"/>
      </w:pPr>
      <w:rPr>
        <w:rFonts w:ascii="Symbol" w:hAnsi="Symbol" w:hint="default"/>
      </w:rPr>
    </w:lvl>
    <w:lvl w:ilvl="7" w:tplc="ED381660" w:tentative="1">
      <w:start w:val="1"/>
      <w:numFmt w:val="bullet"/>
      <w:lvlText w:val="o"/>
      <w:lvlJc w:val="left"/>
      <w:pPr>
        <w:ind w:left="5760" w:hanging="360"/>
      </w:pPr>
      <w:rPr>
        <w:rFonts w:ascii="Courier New" w:hAnsi="Courier New" w:cs="Courier New" w:hint="default"/>
      </w:rPr>
    </w:lvl>
    <w:lvl w:ilvl="8" w:tplc="C97645EE" w:tentative="1">
      <w:start w:val="1"/>
      <w:numFmt w:val="bullet"/>
      <w:lvlText w:val=""/>
      <w:lvlJc w:val="left"/>
      <w:pPr>
        <w:ind w:left="6480" w:hanging="360"/>
      </w:pPr>
      <w:rPr>
        <w:rFonts w:ascii="Wingdings" w:hAnsi="Wingdings" w:hint="default"/>
      </w:rPr>
    </w:lvl>
  </w:abstractNum>
  <w:abstractNum w:abstractNumId="5" w15:restartNumberingAfterBreak="0">
    <w:nsid w:val="625E7362"/>
    <w:multiLevelType w:val="hybridMultilevel"/>
    <w:tmpl w:val="9B76880C"/>
    <w:lvl w:ilvl="0" w:tplc="7A548A84">
      <w:start w:val="1"/>
      <w:numFmt w:val="bullet"/>
      <w:lvlText w:val=""/>
      <w:lvlJc w:val="left"/>
      <w:pPr>
        <w:ind w:left="720" w:hanging="360"/>
      </w:pPr>
      <w:rPr>
        <w:rFonts w:ascii="Wingdings" w:hAnsi="Wingdings" w:hint="default"/>
      </w:rPr>
    </w:lvl>
    <w:lvl w:ilvl="1" w:tplc="7130D984" w:tentative="1">
      <w:start w:val="1"/>
      <w:numFmt w:val="bullet"/>
      <w:lvlText w:val="o"/>
      <w:lvlJc w:val="left"/>
      <w:pPr>
        <w:ind w:left="1440" w:hanging="360"/>
      </w:pPr>
      <w:rPr>
        <w:rFonts w:ascii="Courier New" w:hAnsi="Courier New" w:cs="Courier New" w:hint="default"/>
      </w:rPr>
    </w:lvl>
    <w:lvl w:ilvl="2" w:tplc="59AEF24E" w:tentative="1">
      <w:start w:val="1"/>
      <w:numFmt w:val="bullet"/>
      <w:lvlText w:val=""/>
      <w:lvlJc w:val="left"/>
      <w:pPr>
        <w:ind w:left="2160" w:hanging="360"/>
      </w:pPr>
      <w:rPr>
        <w:rFonts w:ascii="Wingdings" w:hAnsi="Wingdings" w:hint="default"/>
      </w:rPr>
    </w:lvl>
    <w:lvl w:ilvl="3" w:tplc="1CFAE970" w:tentative="1">
      <w:start w:val="1"/>
      <w:numFmt w:val="bullet"/>
      <w:lvlText w:val=""/>
      <w:lvlJc w:val="left"/>
      <w:pPr>
        <w:ind w:left="2880" w:hanging="360"/>
      </w:pPr>
      <w:rPr>
        <w:rFonts w:ascii="Symbol" w:hAnsi="Symbol" w:hint="default"/>
      </w:rPr>
    </w:lvl>
    <w:lvl w:ilvl="4" w:tplc="2D2A154E" w:tentative="1">
      <w:start w:val="1"/>
      <w:numFmt w:val="bullet"/>
      <w:lvlText w:val="o"/>
      <w:lvlJc w:val="left"/>
      <w:pPr>
        <w:ind w:left="3600" w:hanging="360"/>
      </w:pPr>
      <w:rPr>
        <w:rFonts w:ascii="Courier New" w:hAnsi="Courier New" w:cs="Courier New" w:hint="default"/>
      </w:rPr>
    </w:lvl>
    <w:lvl w:ilvl="5" w:tplc="D4F8E938" w:tentative="1">
      <w:start w:val="1"/>
      <w:numFmt w:val="bullet"/>
      <w:lvlText w:val=""/>
      <w:lvlJc w:val="left"/>
      <w:pPr>
        <w:ind w:left="4320" w:hanging="360"/>
      </w:pPr>
      <w:rPr>
        <w:rFonts w:ascii="Wingdings" w:hAnsi="Wingdings" w:hint="default"/>
      </w:rPr>
    </w:lvl>
    <w:lvl w:ilvl="6" w:tplc="89B2DB2E" w:tentative="1">
      <w:start w:val="1"/>
      <w:numFmt w:val="bullet"/>
      <w:lvlText w:val=""/>
      <w:lvlJc w:val="left"/>
      <w:pPr>
        <w:ind w:left="5040" w:hanging="360"/>
      </w:pPr>
      <w:rPr>
        <w:rFonts w:ascii="Symbol" w:hAnsi="Symbol" w:hint="default"/>
      </w:rPr>
    </w:lvl>
    <w:lvl w:ilvl="7" w:tplc="1AB851CA" w:tentative="1">
      <w:start w:val="1"/>
      <w:numFmt w:val="bullet"/>
      <w:lvlText w:val="o"/>
      <w:lvlJc w:val="left"/>
      <w:pPr>
        <w:ind w:left="5760" w:hanging="360"/>
      </w:pPr>
      <w:rPr>
        <w:rFonts w:ascii="Courier New" w:hAnsi="Courier New" w:cs="Courier New" w:hint="default"/>
      </w:rPr>
    </w:lvl>
    <w:lvl w:ilvl="8" w:tplc="199A6E34" w:tentative="1">
      <w:start w:val="1"/>
      <w:numFmt w:val="bullet"/>
      <w:lvlText w:val=""/>
      <w:lvlJc w:val="left"/>
      <w:pPr>
        <w:ind w:left="6480" w:hanging="360"/>
      </w:pPr>
      <w:rPr>
        <w:rFonts w:ascii="Wingdings" w:hAnsi="Wingdings" w:hint="default"/>
      </w:rPr>
    </w:lvl>
  </w:abstractNum>
  <w:abstractNum w:abstractNumId="6" w15:restartNumberingAfterBreak="0">
    <w:nsid w:val="774260A2"/>
    <w:multiLevelType w:val="hybridMultilevel"/>
    <w:tmpl w:val="7DEA186C"/>
    <w:lvl w:ilvl="0" w:tplc="86C0F48C">
      <w:start w:val="1"/>
      <w:numFmt w:val="bullet"/>
      <w:lvlText w:val=""/>
      <w:lvlJc w:val="left"/>
      <w:pPr>
        <w:ind w:left="360" w:hanging="360"/>
      </w:pPr>
      <w:rPr>
        <w:rFonts w:ascii="Symbol" w:hAnsi="Symbol" w:hint="default"/>
      </w:rPr>
    </w:lvl>
    <w:lvl w:ilvl="1" w:tplc="29FE74EC">
      <w:numFmt w:val="bullet"/>
      <w:pStyle w:val="bullet2"/>
      <w:lvlText w:val="-"/>
      <w:lvlJc w:val="left"/>
      <w:pPr>
        <w:ind w:left="1080" w:hanging="360"/>
      </w:pPr>
      <w:rPr>
        <w:rFonts w:ascii="Calibri" w:eastAsiaTheme="minorHAnsi" w:hAnsi="Calibri" w:cstheme="minorBidi" w:hint="default"/>
      </w:rPr>
    </w:lvl>
    <w:lvl w:ilvl="2" w:tplc="1F78AF1E" w:tentative="1">
      <w:start w:val="1"/>
      <w:numFmt w:val="bullet"/>
      <w:lvlText w:val=""/>
      <w:lvlJc w:val="left"/>
      <w:pPr>
        <w:ind w:left="1800" w:hanging="360"/>
      </w:pPr>
      <w:rPr>
        <w:rFonts w:ascii="Wingdings" w:hAnsi="Wingdings" w:hint="default"/>
      </w:rPr>
    </w:lvl>
    <w:lvl w:ilvl="3" w:tplc="C268C1DE" w:tentative="1">
      <w:start w:val="1"/>
      <w:numFmt w:val="bullet"/>
      <w:lvlText w:val=""/>
      <w:lvlJc w:val="left"/>
      <w:pPr>
        <w:ind w:left="2520" w:hanging="360"/>
      </w:pPr>
      <w:rPr>
        <w:rFonts w:ascii="Symbol" w:hAnsi="Symbol" w:hint="default"/>
      </w:rPr>
    </w:lvl>
    <w:lvl w:ilvl="4" w:tplc="FBCA0F80" w:tentative="1">
      <w:start w:val="1"/>
      <w:numFmt w:val="bullet"/>
      <w:lvlText w:val="o"/>
      <w:lvlJc w:val="left"/>
      <w:pPr>
        <w:ind w:left="3240" w:hanging="360"/>
      </w:pPr>
      <w:rPr>
        <w:rFonts w:ascii="Courier New" w:hAnsi="Courier New" w:cs="Courier New" w:hint="default"/>
      </w:rPr>
    </w:lvl>
    <w:lvl w:ilvl="5" w:tplc="DEEA6640" w:tentative="1">
      <w:start w:val="1"/>
      <w:numFmt w:val="bullet"/>
      <w:lvlText w:val=""/>
      <w:lvlJc w:val="left"/>
      <w:pPr>
        <w:ind w:left="3960" w:hanging="360"/>
      </w:pPr>
      <w:rPr>
        <w:rFonts w:ascii="Wingdings" w:hAnsi="Wingdings" w:hint="default"/>
      </w:rPr>
    </w:lvl>
    <w:lvl w:ilvl="6" w:tplc="3034AE08" w:tentative="1">
      <w:start w:val="1"/>
      <w:numFmt w:val="bullet"/>
      <w:lvlText w:val=""/>
      <w:lvlJc w:val="left"/>
      <w:pPr>
        <w:ind w:left="4680" w:hanging="360"/>
      </w:pPr>
      <w:rPr>
        <w:rFonts w:ascii="Symbol" w:hAnsi="Symbol" w:hint="default"/>
      </w:rPr>
    </w:lvl>
    <w:lvl w:ilvl="7" w:tplc="D50E1580" w:tentative="1">
      <w:start w:val="1"/>
      <w:numFmt w:val="bullet"/>
      <w:lvlText w:val="o"/>
      <w:lvlJc w:val="left"/>
      <w:pPr>
        <w:ind w:left="5400" w:hanging="360"/>
      </w:pPr>
      <w:rPr>
        <w:rFonts w:ascii="Courier New" w:hAnsi="Courier New" w:cs="Courier New" w:hint="default"/>
      </w:rPr>
    </w:lvl>
    <w:lvl w:ilvl="8" w:tplc="10F85876" w:tentative="1">
      <w:start w:val="1"/>
      <w:numFmt w:val="bullet"/>
      <w:lvlText w:val=""/>
      <w:lvlJc w:val="left"/>
      <w:pPr>
        <w:ind w:left="6120" w:hanging="360"/>
      </w:pPr>
      <w:rPr>
        <w:rFonts w:ascii="Wingdings" w:hAnsi="Wingdings" w:hint="default"/>
      </w:rPr>
    </w:lvl>
  </w:abstractNum>
  <w:abstractNum w:abstractNumId="7" w15:restartNumberingAfterBreak="0">
    <w:nsid w:val="792A1ACA"/>
    <w:multiLevelType w:val="hybridMultilevel"/>
    <w:tmpl w:val="DB4444DE"/>
    <w:lvl w:ilvl="0" w:tplc="A254DDB0">
      <w:start w:val="1"/>
      <w:numFmt w:val="decimal"/>
      <w:pStyle w:val="ListParagraph"/>
      <w:lvlText w:val="%1."/>
      <w:lvlJc w:val="left"/>
      <w:pPr>
        <w:ind w:left="360" w:hanging="360"/>
      </w:pPr>
    </w:lvl>
    <w:lvl w:ilvl="1" w:tplc="688E8726" w:tentative="1">
      <w:start w:val="1"/>
      <w:numFmt w:val="lowerLetter"/>
      <w:lvlText w:val="%2."/>
      <w:lvlJc w:val="left"/>
      <w:pPr>
        <w:ind w:left="1080" w:hanging="360"/>
      </w:pPr>
    </w:lvl>
    <w:lvl w:ilvl="2" w:tplc="4CBC4960" w:tentative="1">
      <w:start w:val="1"/>
      <w:numFmt w:val="lowerRoman"/>
      <w:lvlText w:val="%3."/>
      <w:lvlJc w:val="right"/>
      <w:pPr>
        <w:ind w:left="1800" w:hanging="180"/>
      </w:pPr>
    </w:lvl>
    <w:lvl w:ilvl="3" w:tplc="48B6CC72" w:tentative="1">
      <w:start w:val="1"/>
      <w:numFmt w:val="decimal"/>
      <w:lvlText w:val="%4."/>
      <w:lvlJc w:val="left"/>
      <w:pPr>
        <w:ind w:left="2520" w:hanging="360"/>
      </w:pPr>
    </w:lvl>
    <w:lvl w:ilvl="4" w:tplc="D20804DA" w:tentative="1">
      <w:start w:val="1"/>
      <w:numFmt w:val="lowerLetter"/>
      <w:lvlText w:val="%5."/>
      <w:lvlJc w:val="left"/>
      <w:pPr>
        <w:ind w:left="3240" w:hanging="360"/>
      </w:pPr>
    </w:lvl>
    <w:lvl w:ilvl="5" w:tplc="62D85750" w:tentative="1">
      <w:start w:val="1"/>
      <w:numFmt w:val="lowerRoman"/>
      <w:lvlText w:val="%6."/>
      <w:lvlJc w:val="right"/>
      <w:pPr>
        <w:ind w:left="3960" w:hanging="180"/>
      </w:pPr>
    </w:lvl>
    <w:lvl w:ilvl="6" w:tplc="29DEB228" w:tentative="1">
      <w:start w:val="1"/>
      <w:numFmt w:val="decimal"/>
      <w:lvlText w:val="%7."/>
      <w:lvlJc w:val="left"/>
      <w:pPr>
        <w:ind w:left="4680" w:hanging="360"/>
      </w:pPr>
    </w:lvl>
    <w:lvl w:ilvl="7" w:tplc="1A2A3492" w:tentative="1">
      <w:start w:val="1"/>
      <w:numFmt w:val="lowerLetter"/>
      <w:lvlText w:val="%8."/>
      <w:lvlJc w:val="left"/>
      <w:pPr>
        <w:ind w:left="5400" w:hanging="360"/>
      </w:pPr>
    </w:lvl>
    <w:lvl w:ilvl="8" w:tplc="2638AC66" w:tentative="1">
      <w:start w:val="1"/>
      <w:numFmt w:val="lowerRoman"/>
      <w:lvlText w:val="%9."/>
      <w:lvlJc w:val="right"/>
      <w:pPr>
        <w:ind w:left="6120" w:hanging="180"/>
      </w:pPr>
    </w:lvl>
  </w:abstractNum>
  <w:num w:numId="1" w16cid:durableId="877010819">
    <w:abstractNumId w:val="3"/>
  </w:num>
  <w:num w:numId="2" w16cid:durableId="578369416">
    <w:abstractNumId w:val="6"/>
  </w:num>
  <w:num w:numId="3" w16cid:durableId="1963027353">
    <w:abstractNumId w:val="7"/>
  </w:num>
  <w:num w:numId="4" w16cid:durableId="1994992332">
    <w:abstractNumId w:val="0"/>
  </w:num>
  <w:num w:numId="5" w16cid:durableId="688408602">
    <w:abstractNumId w:val="5"/>
  </w:num>
  <w:num w:numId="6" w16cid:durableId="1761221735">
    <w:abstractNumId w:val="1"/>
  </w:num>
  <w:num w:numId="7" w16cid:durableId="1475566591">
    <w:abstractNumId w:val="2"/>
  </w:num>
  <w:num w:numId="8" w16cid:durableId="75643901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113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964"/>
    <w:rsid w:val="00001CD5"/>
    <w:rsid w:val="000023FD"/>
    <w:rsid w:val="00006F90"/>
    <w:rsid w:val="0001197D"/>
    <w:rsid w:val="00013B08"/>
    <w:rsid w:val="000142E8"/>
    <w:rsid w:val="00014E46"/>
    <w:rsid w:val="00023E5E"/>
    <w:rsid w:val="00024D99"/>
    <w:rsid w:val="00025AF8"/>
    <w:rsid w:val="00026A2A"/>
    <w:rsid w:val="0002713F"/>
    <w:rsid w:val="00030C35"/>
    <w:rsid w:val="000327B7"/>
    <w:rsid w:val="00032AA5"/>
    <w:rsid w:val="0003539E"/>
    <w:rsid w:val="00036CE6"/>
    <w:rsid w:val="000401E8"/>
    <w:rsid w:val="0004131A"/>
    <w:rsid w:val="0004197F"/>
    <w:rsid w:val="00041A8B"/>
    <w:rsid w:val="000433B0"/>
    <w:rsid w:val="000452BD"/>
    <w:rsid w:val="0004614C"/>
    <w:rsid w:val="00046B03"/>
    <w:rsid w:val="0004780F"/>
    <w:rsid w:val="00051E72"/>
    <w:rsid w:val="000520EE"/>
    <w:rsid w:val="00052B6B"/>
    <w:rsid w:val="000533DA"/>
    <w:rsid w:val="00054202"/>
    <w:rsid w:val="00060527"/>
    <w:rsid w:val="00060862"/>
    <w:rsid w:val="000662D1"/>
    <w:rsid w:val="0006686B"/>
    <w:rsid w:val="000724A1"/>
    <w:rsid w:val="00072531"/>
    <w:rsid w:val="000729DD"/>
    <w:rsid w:val="00077544"/>
    <w:rsid w:val="00082705"/>
    <w:rsid w:val="0008350A"/>
    <w:rsid w:val="00084C98"/>
    <w:rsid w:val="00085423"/>
    <w:rsid w:val="00092828"/>
    <w:rsid w:val="00094DEA"/>
    <w:rsid w:val="00097052"/>
    <w:rsid w:val="000A2861"/>
    <w:rsid w:val="000A3AEE"/>
    <w:rsid w:val="000A3DB2"/>
    <w:rsid w:val="000A4EE0"/>
    <w:rsid w:val="000A5E9B"/>
    <w:rsid w:val="000A6360"/>
    <w:rsid w:val="000B7797"/>
    <w:rsid w:val="000B7CB2"/>
    <w:rsid w:val="000C10B6"/>
    <w:rsid w:val="000C48E0"/>
    <w:rsid w:val="000C5168"/>
    <w:rsid w:val="000C598C"/>
    <w:rsid w:val="000D17F4"/>
    <w:rsid w:val="000D2A5C"/>
    <w:rsid w:val="000D5564"/>
    <w:rsid w:val="000D5618"/>
    <w:rsid w:val="000D5F30"/>
    <w:rsid w:val="000D7A21"/>
    <w:rsid w:val="000E407D"/>
    <w:rsid w:val="000E47AD"/>
    <w:rsid w:val="000E6092"/>
    <w:rsid w:val="000E6129"/>
    <w:rsid w:val="000E6238"/>
    <w:rsid w:val="000F0B77"/>
    <w:rsid w:val="000F0BA8"/>
    <w:rsid w:val="000F0DB5"/>
    <w:rsid w:val="000F37D5"/>
    <w:rsid w:val="000F3D4C"/>
    <w:rsid w:val="001000D6"/>
    <w:rsid w:val="00102B72"/>
    <w:rsid w:val="00102D54"/>
    <w:rsid w:val="00103289"/>
    <w:rsid w:val="001058EE"/>
    <w:rsid w:val="0011673A"/>
    <w:rsid w:val="00117895"/>
    <w:rsid w:val="00126841"/>
    <w:rsid w:val="0013090E"/>
    <w:rsid w:val="00130D65"/>
    <w:rsid w:val="00131AA0"/>
    <w:rsid w:val="00140636"/>
    <w:rsid w:val="00144F6A"/>
    <w:rsid w:val="001450E9"/>
    <w:rsid w:val="001505CA"/>
    <w:rsid w:val="00152837"/>
    <w:rsid w:val="00153E03"/>
    <w:rsid w:val="00154B3F"/>
    <w:rsid w:val="00155562"/>
    <w:rsid w:val="00156FF6"/>
    <w:rsid w:val="001572E0"/>
    <w:rsid w:val="00157303"/>
    <w:rsid w:val="00160270"/>
    <w:rsid w:val="0016112A"/>
    <w:rsid w:val="00162E4E"/>
    <w:rsid w:val="001642C0"/>
    <w:rsid w:val="0016436A"/>
    <w:rsid w:val="001665A8"/>
    <w:rsid w:val="00166FB1"/>
    <w:rsid w:val="00170F51"/>
    <w:rsid w:val="00172139"/>
    <w:rsid w:val="00177625"/>
    <w:rsid w:val="00182E1E"/>
    <w:rsid w:val="00185712"/>
    <w:rsid w:val="00185A19"/>
    <w:rsid w:val="00186FB7"/>
    <w:rsid w:val="001875C9"/>
    <w:rsid w:val="001903B5"/>
    <w:rsid w:val="00192ABC"/>
    <w:rsid w:val="00192F0A"/>
    <w:rsid w:val="001943AE"/>
    <w:rsid w:val="00194F31"/>
    <w:rsid w:val="00195A52"/>
    <w:rsid w:val="0019625A"/>
    <w:rsid w:val="001A4FA4"/>
    <w:rsid w:val="001A589B"/>
    <w:rsid w:val="001B1308"/>
    <w:rsid w:val="001B29E3"/>
    <w:rsid w:val="001B6330"/>
    <w:rsid w:val="001B661E"/>
    <w:rsid w:val="001B6958"/>
    <w:rsid w:val="001C7C2F"/>
    <w:rsid w:val="001D3AFD"/>
    <w:rsid w:val="001D483B"/>
    <w:rsid w:val="001E0ECE"/>
    <w:rsid w:val="001E3775"/>
    <w:rsid w:val="001E5BAB"/>
    <w:rsid w:val="001F094B"/>
    <w:rsid w:val="001F176E"/>
    <w:rsid w:val="001F1CD1"/>
    <w:rsid w:val="001F3DA7"/>
    <w:rsid w:val="001F4255"/>
    <w:rsid w:val="001F477B"/>
    <w:rsid w:val="001F5949"/>
    <w:rsid w:val="0020208F"/>
    <w:rsid w:val="002027E4"/>
    <w:rsid w:val="00203410"/>
    <w:rsid w:val="0020386E"/>
    <w:rsid w:val="002076F5"/>
    <w:rsid w:val="00207B1D"/>
    <w:rsid w:val="002122BC"/>
    <w:rsid w:val="002123C2"/>
    <w:rsid w:val="00212B3A"/>
    <w:rsid w:val="00212B6D"/>
    <w:rsid w:val="00212E7C"/>
    <w:rsid w:val="002143E1"/>
    <w:rsid w:val="00215695"/>
    <w:rsid w:val="0021617B"/>
    <w:rsid w:val="00217EF2"/>
    <w:rsid w:val="002200BA"/>
    <w:rsid w:val="00220612"/>
    <w:rsid w:val="002222D5"/>
    <w:rsid w:val="002244DF"/>
    <w:rsid w:val="00225D01"/>
    <w:rsid w:val="00226726"/>
    <w:rsid w:val="00226992"/>
    <w:rsid w:val="00235E10"/>
    <w:rsid w:val="00235F7A"/>
    <w:rsid w:val="00236765"/>
    <w:rsid w:val="00236F61"/>
    <w:rsid w:val="0024070C"/>
    <w:rsid w:val="002415B4"/>
    <w:rsid w:val="00247B0F"/>
    <w:rsid w:val="00250481"/>
    <w:rsid w:val="002521D3"/>
    <w:rsid w:val="00252460"/>
    <w:rsid w:val="00253A26"/>
    <w:rsid w:val="00253DCA"/>
    <w:rsid w:val="00254006"/>
    <w:rsid w:val="002542EB"/>
    <w:rsid w:val="00260D0B"/>
    <w:rsid w:val="002616CE"/>
    <w:rsid w:val="00262E46"/>
    <w:rsid w:val="00263667"/>
    <w:rsid w:val="002654E7"/>
    <w:rsid w:val="00267905"/>
    <w:rsid w:val="00270195"/>
    <w:rsid w:val="002701D8"/>
    <w:rsid w:val="00270AC6"/>
    <w:rsid w:val="00270EEC"/>
    <w:rsid w:val="00273E56"/>
    <w:rsid w:val="00274A0A"/>
    <w:rsid w:val="00275FFA"/>
    <w:rsid w:val="00276262"/>
    <w:rsid w:val="00276A66"/>
    <w:rsid w:val="002778BB"/>
    <w:rsid w:val="00283962"/>
    <w:rsid w:val="00283A50"/>
    <w:rsid w:val="00284DDD"/>
    <w:rsid w:val="00285C81"/>
    <w:rsid w:val="00286D25"/>
    <w:rsid w:val="00286D41"/>
    <w:rsid w:val="002877CB"/>
    <w:rsid w:val="00292319"/>
    <w:rsid w:val="002931EF"/>
    <w:rsid w:val="00293E81"/>
    <w:rsid w:val="00294C06"/>
    <w:rsid w:val="002953E3"/>
    <w:rsid w:val="002971AD"/>
    <w:rsid w:val="00297467"/>
    <w:rsid w:val="002A1AC2"/>
    <w:rsid w:val="002A3CC2"/>
    <w:rsid w:val="002A55E2"/>
    <w:rsid w:val="002A580E"/>
    <w:rsid w:val="002A6716"/>
    <w:rsid w:val="002B0560"/>
    <w:rsid w:val="002B0E4C"/>
    <w:rsid w:val="002B27EA"/>
    <w:rsid w:val="002B34E2"/>
    <w:rsid w:val="002B3756"/>
    <w:rsid w:val="002B3B10"/>
    <w:rsid w:val="002B435A"/>
    <w:rsid w:val="002B500B"/>
    <w:rsid w:val="002B7B0E"/>
    <w:rsid w:val="002C005F"/>
    <w:rsid w:val="002C0BEF"/>
    <w:rsid w:val="002C1418"/>
    <w:rsid w:val="002C5A5E"/>
    <w:rsid w:val="002C6CF0"/>
    <w:rsid w:val="002C6E61"/>
    <w:rsid w:val="002C7D4C"/>
    <w:rsid w:val="002D288D"/>
    <w:rsid w:val="002E0BA1"/>
    <w:rsid w:val="002E31BD"/>
    <w:rsid w:val="002E3419"/>
    <w:rsid w:val="002E4322"/>
    <w:rsid w:val="002E56FC"/>
    <w:rsid w:val="002E6BA7"/>
    <w:rsid w:val="002F1576"/>
    <w:rsid w:val="002F2072"/>
    <w:rsid w:val="002F3301"/>
    <w:rsid w:val="002F344F"/>
    <w:rsid w:val="002F361D"/>
    <w:rsid w:val="002F4744"/>
    <w:rsid w:val="002F77D1"/>
    <w:rsid w:val="0030003E"/>
    <w:rsid w:val="003013F7"/>
    <w:rsid w:val="00305648"/>
    <w:rsid w:val="00306D6F"/>
    <w:rsid w:val="003072EB"/>
    <w:rsid w:val="00311E09"/>
    <w:rsid w:val="00314117"/>
    <w:rsid w:val="00314F51"/>
    <w:rsid w:val="00315AD6"/>
    <w:rsid w:val="0031740E"/>
    <w:rsid w:val="00317CA6"/>
    <w:rsid w:val="00317CD6"/>
    <w:rsid w:val="003201CA"/>
    <w:rsid w:val="0032115F"/>
    <w:rsid w:val="00321C35"/>
    <w:rsid w:val="00324C2F"/>
    <w:rsid w:val="00324F21"/>
    <w:rsid w:val="003274F5"/>
    <w:rsid w:val="00332013"/>
    <w:rsid w:val="00332615"/>
    <w:rsid w:val="00340282"/>
    <w:rsid w:val="00340BA1"/>
    <w:rsid w:val="003410D1"/>
    <w:rsid w:val="00341ED1"/>
    <w:rsid w:val="003438AD"/>
    <w:rsid w:val="00343A32"/>
    <w:rsid w:val="00343EA7"/>
    <w:rsid w:val="00344DE1"/>
    <w:rsid w:val="00345DF9"/>
    <w:rsid w:val="00345F64"/>
    <w:rsid w:val="0034771F"/>
    <w:rsid w:val="003528CB"/>
    <w:rsid w:val="00353DBF"/>
    <w:rsid w:val="003577BF"/>
    <w:rsid w:val="00360B03"/>
    <w:rsid w:val="003619C0"/>
    <w:rsid w:val="00362A9C"/>
    <w:rsid w:val="00364DF0"/>
    <w:rsid w:val="00370A2C"/>
    <w:rsid w:val="00373E8B"/>
    <w:rsid w:val="00376001"/>
    <w:rsid w:val="0037775C"/>
    <w:rsid w:val="00377E77"/>
    <w:rsid w:val="00382059"/>
    <w:rsid w:val="00382544"/>
    <w:rsid w:val="00382BB1"/>
    <w:rsid w:val="00384964"/>
    <w:rsid w:val="00384EA3"/>
    <w:rsid w:val="00385B6B"/>
    <w:rsid w:val="00387131"/>
    <w:rsid w:val="00390780"/>
    <w:rsid w:val="00392689"/>
    <w:rsid w:val="0039478F"/>
    <w:rsid w:val="003A07A6"/>
    <w:rsid w:val="003A6C61"/>
    <w:rsid w:val="003A707E"/>
    <w:rsid w:val="003A78D1"/>
    <w:rsid w:val="003B448F"/>
    <w:rsid w:val="003B535E"/>
    <w:rsid w:val="003B6F6C"/>
    <w:rsid w:val="003B7E20"/>
    <w:rsid w:val="003C0FF7"/>
    <w:rsid w:val="003C45FE"/>
    <w:rsid w:val="003C59C7"/>
    <w:rsid w:val="003C61A3"/>
    <w:rsid w:val="003D276E"/>
    <w:rsid w:val="003D437D"/>
    <w:rsid w:val="003D54BE"/>
    <w:rsid w:val="003D6427"/>
    <w:rsid w:val="003E00E9"/>
    <w:rsid w:val="003E1172"/>
    <w:rsid w:val="003E2B08"/>
    <w:rsid w:val="003E36E0"/>
    <w:rsid w:val="003E38A7"/>
    <w:rsid w:val="003E6AA9"/>
    <w:rsid w:val="003E6D51"/>
    <w:rsid w:val="003E7AF5"/>
    <w:rsid w:val="003F2B75"/>
    <w:rsid w:val="003F3C6C"/>
    <w:rsid w:val="003F59C5"/>
    <w:rsid w:val="003F5F64"/>
    <w:rsid w:val="003F7ED1"/>
    <w:rsid w:val="00400332"/>
    <w:rsid w:val="0040037A"/>
    <w:rsid w:val="004076CD"/>
    <w:rsid w:val="00410AC1"/>
    <w:rsid w:val="00410C84"/>
    <w:rsid w:val="00410E02"/>
    <w:rsid w:val="00414920"/>
    <w:rsid w:val="004162CF"/>
    <w:rsid w:val="00422F83"/>
    <w:rsid w:val="00424531"/>
    <w:rsid w:val="004246F4"/>
    <w:rsid w:val="00426D4C"/>
    <w:rsid w:val="00430826"/>
    <w:rsid w:val="0043525A"/>
    <w:rsid w:val="004357AF"/>
    <w:rsid w:val="00442CB8"/>
    <w:rsid w:val="00444E06"/>
    <w:rsid w:val="0044564D"/>
    <w:rsid w:val="00446364"/>
    <w:rsid w:val="00451407"/>
    <w:rsid w:val="004526E6"/>
    <w:rsid w:val="00452EA0"/>
    <w:rsid w:val="00453D67"/>
    <w:rsid w:val="00455CAD"/>
    <w:rsid w:val="00457995"/>
    <w:rsid w:val="004610F6"/>
    <w:rsid w:val="00461800"/>
    <w:rsid w:val="00465971"/>
    <w:rsid w:val="00471DEB"/>
    <w:rsid w:val="00472CD7"/>
    <w:rsid w:val="00476CF8"/>
    <w:rsid w:val="00480329"/>
    <w:rsid w:val="00484349"/>
    <w:rsid w:val="004851E1"/>
    <w:rsid w:val="004858FC"/>
    <w:rsid w:val="00486423"/>
    <w:rsid w:val="00486C51"/>
    <w:rsid w:val="00495246"/>
    <w:rsid w:val="00497485"/>
    <w:rsid w:val="004A02B8"/>
    <w:rsid w:val="004A0466"/>
    <w:rsid w:val="004A176B"/>
    <w:rsid w:val="004A32B7"/>
    <w:rsid w:val="004A4491"/>
    <w:rsid w:val="004A479B"/>
    <w:rsid w:val="004A5B3E"/>
    <w:rsid w:val="004B4299"/>
    <w:rsid w:val="004C150A"/>
    <w:rsid w:val="004C182C"/>
    <w:rsid w:val="004C2235"/>
    <w:rsid w:val="004C32D8"/>
    <w:rsid w:val="004C4DC4"/>
    <w:rsid w:val="004C7C01"/>
    <w:rsid w:val="004D2FE2"/>
    <w:rsid w:val="004D4968"/>
    <w:rsid w:val="004D4B12"/>
    <w:rsid w:val="004D5B5E"/>
    <w:rsid w:val="004D7DA9"/>
    <w:rsid w:val="004E1514"/>
    <w:rsid w:val="004E58C7"/>
    <w:rsid w:val="004E7A7D"/>
    <w:rsid w:val="004F046F"/>
    <w:rsid w:val="004F097A"/>
    <w:rsid w:val="004F276F"/>
    <w:rsid w:val="004F29BE"/>
    <w:rsid w:val="004F6FFE"/>
    <w:rsid w:val="004F7F7D"/>
    <w:rsid w:val="00503E11"/>
    <w:rsid w:val="005050EC"/>
    <w:rsid w:val="0050722E"/>
    <w:rsid w:val="00507CC5"/>
    <w:rsid w:val="00513AD5"/>
    <w:rsid w:val="00516C43"/>
    <w:rsid w:val="00520D5E"/>
    <w:rsid w:val="00521A94"/>
    <w:rsid w:val="00524FDC"/>
    <w:rsid w:val="00530896"/>
    <w:rsid w:val="00530FEE"/>
    <w:rsid w:val="005331AE"/>
    <w:rsid w:val="005332AD"/>
    <w:rsid w:val="005338EE"/>
    <w:rsid w:val="00533FFC"/>
    <w:rsid w:val="00537472"/>
    <w:rsid w:val="00537D31"/>
    <w:rsid w:val="00540B3F"/>
    <w:rsid w:val="00543EB4"/>
    <w:rsid w:val="00545372"/>
    <w:rsid w:val="00547533"/>
    <w:rsid w:val="00550F65"/>
    <w:rsid w:val="00554175"/>
    <w:rsid w:val="00562C06"/>
    <w:rsid w:val="00562DFC"/>
    <w:rsid w:val="00565E95"/>
    <w:rsid w:val="00574647"/>
    <w:rsid w:val="00574B33"/>
    <w:rsid w:val="00575841"/>
    <w:rsid w:val="0057662D"/>
    <w:rsid w:val="00582FB0"/>
    <w:rsid w:val="00585369"/>
    <w:rsid w:val="00585E86"/>
    <w:rsid w:val="00591E64"/>
    <w:rsid w:val="00595F9A"/>
    <w:rsid w:val="00597049"/>
    <w:rsid w:val="00597704"/>
    <w:rsid w:val="00597D28"/>
    <w:rsid w:val="005A47ED"/>
    <w:rsid w:val="005A611A"/>
    <w:rsid w:val="005A79FE"/>
    <w:rsid w:val="005B27CD"/>
    <w:rsid w:val="005B3585"/>
    <w:rsid w:val="005D17D9"/>
    <w:rsid w:val="005D4C39"/>
    <w:rsid w:val="005E0949"/>
    <w:rsid w:val="005E24EC"/>
    <w:rsid w:val="005E5D68"/>
    <w:rsid w:val="005E6F8C"/>
    <w:rsid w:val="005F3DFE"/>
    <w:rsid w:val="005F5362"/>
    <w:rsid w:val="005F64C6"/>
    <w:rsid w:val="0060132E"/>
    <w:rsid w:val="00602117"/>
    <w:rsid w:val="00602895"/>
    <w:rsid w:val="00603AA7"/>
    <w:rsid w:val="006127CF"/>
    <w:rsid w:val="0061325C"/>
    <w:rsid w:val="00614002"/>
    <w:rsid w:val="00614601"/>
    <w:rsid w:val="00614CB2"/>
    <w:rsid w:val="00614E45"/>
    <w:rsid w:val="00615D0F"/>
    <w:rsid w:val="006215FA"/>
    <w:rsid w:val="00622FA3"/>
    <w:rsid w:val="00622FDE"/>
    <w:rsid w:val="0062523E"/>
    <w:rsid w:val="006255DB"/>
    <w:rsid w:val="006329F3"/>
    <w:rsid w:val="00633B3B"/>
    <w:rsid w:val="00635D0A"/>
    <w:rsid w:val="00637099"/>
    <w:rsid w:val="0064040F"/>
    <w:rsid w:val="006436CD"/>
    <w:rsid w:val="00644154"/>
    <w:rsid w:val="00644A77"/>
    <w:rsid w:val="00645252"/>
    <w:rsid w:val="006471DB"/>
    <w:rsid w:val="00651B0B"/>
    <w:rsid w:val="0065265D"/>
    <w:rsid w:val="00652AD1"/>
    <w:rsid w:val="00652AEB"/>
    <w:rsid w:val="006606C1"/>
    <w:rsid w:val="00662F4E"/>
    <w:rsid w:val="00663886"/>
    <w:rsid w:val="00663EC1"/>
    <w:rsid w:val="006672D3"/>
    <w:rsid w:val="0067259B"/>
    <w:rsid w:val="006733BA"/>
    <w:rsid w:val="0067756C"/>
    <w:rsid w:val="0068122F"/>
    <w:rsid w:val="0068341C"/>
    <w:rsid w:val="006859FA"/>
    <w:rsid w:val="00686A44"/>
    <w:rsid w:val="006946C2"/>
    <w:rsid w:val="006A271B"/>
    <w:rsid w:val="006A5E17"/>
    <w:rsid w:val="006A644B"/>
    <w:rsid w:val="006B0058"/>
    <w:rsid w:val="006B1176"/>
    <w:rsid w:val="006B296C"/>
    <w:rsid w:val="006B2C0F"/>
    <w:rsid w:val="006B3B42"/>
    <w:rsid w:val="006C1A09"/>
    <w:rsid w:val="006C4C13"/>
    <w:rsid w:val="006C4D30"/>
    <w:rsid w:val="006C5E39"/>
    <w:rsid w:val="006C62F4"/>
    <w:rsid w:val="006C77A3"/>
    <w:rsid w:val="006D30B5"/>
    <w:rsid w:val="006D321C"/>
    <w:rsid w:val="006D3D74"/>
    <w:rsid w:val="006D3DF3"/>
    <w:rsid w:val="006D4014"/>
    <w:rsid w:val="006D54FE"/>
    <w:rsid w:val="006D5A33"/>
    <w:rsid w:val="006D6ECC"/>
    <w:rsid w:val="006D760B"/>
    <w:rsid w:val="006E053C"/>
    <w:rsid w:val="006E1AD5"/>
    <w:rsid w:val="006E22FA"/>
    <w:rsid w:val="006E44E8"/>
    <w:rsid w:val="006E4E28"/>
    <w:rsid w:val="006F18BF"/>
    <w:rsid w:val="006F2413"/>
    <w:rsid w:val="006F2E51"/>
    <w:rsid w:val="006F373F"/>
    <w:rsid w:val="006F7247"/>
    <w:rsid w:val="00703315"/>
    <w:rsid w:val="00703811"/>
    <w:rsid w:val="00703EA3"/>
    <w:rsid w:val="00703FF7"/>
    <w:rsid w:val="007051A3"/>
    <w:rsid w:val="007052BC"/>
    <w:rsid w:val="00705CAE"/>
    <w:rsid w:val="00707677"/>
    <w:rsid w:val="007077FB"/>
    <w:rsid w:val="007105AD"/>
    <w:rsid w:val="00711CEE"/>
    <w:rsid w:val="0071332A"/>
    <w:rsid w:val="00717482"/>
    <w:rsid w:val="00720D3E"/>
    <w:rsid w:val="007226F0"/>
    <w:rsid w:val="00726669"/>
    <w:rsid w:val="00727B2B"/>
    <w:rsid w:val="00741985"/>
    <w:rsid w:val="00741B82"/>
    <w:rsid w:val="007422F1"/>
    <w:rsid w:val="00742A9D"/>
    <w:rsid w:val="0074481D"/>
    <w:rsid w:val="007471F2"/>
    <w:rsid w:val="007501B4"/>
    <w:rsid w:val="0075164B"/>
    <w:rsid w:val="00753D09"/>
    <w:rsid w:val="00756F4A"/>
    <w:rsid w:val="007611D7"/>
    <w:rsid w:val="007637AC"/>
    <w:rsid w:val="007650DB"/>
    <w:rsid w:val="00771EAA"/>
    <w:rsid w:val="0077332A"/>
    <w:rsid w:val="00775800"/>
    <w:rsid w:val="0077740E"/>
    <w:rsid w:val="0078150A"/>
    <w:rsid w:val="00781709"/>
    <w:rsid w:val="00784C85"/>
    <w:rsid w:val="00785FEC"/>
    <w:rsid w:val="0078600F"/>
    <w:rsid w:val="007871B3"/>
    <w:rsid w:val="00787B90"/>
    <w:rsid w:val="00790F5F"/>
    <w:rsid w:val="00791EBE"/>
    <w:rsid w:val="007925D8"/>
    <w:rsid w:val="007927A8"/>
    <w:rsid w:val="0079620F"/>
    <w:rsid w:val="007A31D7"/>
    <w:rsid w:val="007A45F3"/>
    <w:rsid w:val="007B00FF"/>
    <w:rsid w:val="007B2B1E"/>
    <w:rsid w:val="007B2DC7"/>
    <w:rsid w:val="007B3987"/>
    <w:rsid w:val="007B76E0"/>
    <w:rsid w:val="007C00B4"/>
    <w:rsid w:val="007C1FF6"/>
    <w:rsid w:val="007C2593"/>
    <w:rsid w:val="007C2977"/>
    <w:rsid w:val="007C3554"/>
    <w:rsid w:val="007C44C6"/>
    <w:rsid w:val="007C48CE"/>
    <w:rsid w:val="007C55B7"/>
    <w:rsid w:val="007C569D"/>
    <w:rsid w:val="007C5D1F"/>
    <w:rsid w:val="007C7612"/>
    <w:rsid w:val="007D2BC8"/>
    <w:rsid w:val="007D3005"/>
    <w:rsid w:val="007D3510"/>
    <w:rsid w:val="007D3E7A"/>
    <w:rsid w:val="007D7D68"/>
    <w:rsid w:val="007E0AD5"/>
    <w:rsid w:val="007E105D"/>
    <w:rsid w:val="007E6362"/>
    <w:rsid w:val="007F08ED"/>
    <w:rsid w:val="007F0E24"/>
    <w:rsid w:val="007F13FC"/>
    <w:rsid w:val="007F2CF3"/>
    <w:rsid w:val="007F32E4"/>
    <w:rsid w:val="00800ACE"/>
    <w:rsid w:val="008014D7"/>
    <w:rsid w:val="00803454"/>
    <w:rsid w:val="008058DD"/>
    <w:rsid w:val="008068B0"/>
    <w:rsid w:val="0081180D"/>
    <w:rsid w:val="0081444F"/>
    <w:rsid w:val="008215B1"/>
    <w:rsid w:val="00825F31"/>
    <w:rsid w:val="00830023"/>
    <w:rsid w:val="008353BC"/>
    <w:rsid w:val="008378E5"/>
    <w:rsid w:val="00837CE2"/>
    <w:rsid w:val="00844CC3"/>
    <w:rsid w:val="008452DC"/>
    <w:rsid w:val="00850FB9"/>
    <w:rsid w:val="00851209"/>
    <w:rsid w:val="00856864"/>
    <w:rsid w:val="00856CDF"/>
    <w:rsid w:val="00856F6D"/>
    <w:rsid w:val="00861941"/>
    <w:rsid w:val="0086197B"/>
    <w:rsid w:val="00864AA4"/>
    <w:rsid w:val="008655AE"/>
    <w:rsid w:val="008707DC"/>
    <w:rsid w:val="00870CCB"/>
    <w:rsid w:val="00871AB2"/>
    <w:rsid w:val="0087329B"/>
    <w:rsid w:val="0087728D"/>
    <w:rsid w:val="00880BC5"/>
    <w:rsid w:val="00885523"/>
    <w:rsid w:val="008925CB"/>
    <w:rsid w:val="00892BA3"/>
    <w:rsid w:val="00892E07"/>
    <w:rsid w:val="00893E7F"/>
    <w:rsid w:val="00897E5D"/>
    <w:rsid w:val="008A01B2"/>
    <w:rsid w:val="008A062C"/>
    <w:rsid w:val="008A1A71"/>
    <w:rsid w:val="008A1B49"/>
    <w:rsid w:val="008A272D"/>
    <w:rsid w:val="008A2F62"/>
    <w:rsid w:val="008A64B3"/>
    <w:rsid w:val="008B50D5"/>
    <w:rsid w:val="008B565D"/>
    <w:rsid w:val="008B5E57"/>
    <w:rsid w:val="008B723D"/>
    <w:rsid w:val="008B7C99"/>
    <w:rsid w:val="008C1324"/>
    <w:rsid w:val="008C1BF2"/>
    <w:rsid w:val="008C238A"/>
    <w:rsid w:val="008C2514"/>
    <w:rsid w:val="008C256A"/>
    <w:rsid w:val="008C5AFE"/>
    <w:rsid w:val="008D04FE"/>
    <w:rsid w:val="008D0B60"/>
    <w:rsid w:val="008D1DCB"/>
    <w:rsid w:val="008D2EDD"/>
    <w:rsid w:val="008D48C5"/>
    <w:rsid w:val="008D4D89"/>
    <w:rsid w:val="008D5DF5"/>
    <w:rsid w:val="008D69AB"/>
    <w:rsid w:val="008E0C81"/>
    <w:rsid w:val="008E19DD"/>
    <w:rsid w:val="008E1F47"/>
    <w:rsid w:val="008E2790"/>
    <w:rsid w:val="008E40EE"/>
    <w:rsid w:val="008E4183"/>
    <w:rsid w:val="008E435A"/>
    <w:rsid w:val="008E5771"/>
    <w:rsid w:val="008E595A"/>
    <w:rsid w:val="008F2D6D"/>
    <w:rsid w:val="008F3C0E"/>
    <w:rsid w:val="008F4578"/>
    <w:rsid w:val="00900C0B"/>
    <w:rsid w:val="009016FC"/>
    <w:rsid w:val="00901BA4"/>
    <w:rsid w:val="00902929"/>
    <w:rsid w:val="009051E3"/>
    <w:rsid w:val="00907728"/>
    <w:rsid w:val="00911496"/>
    <w:rsid w:val="00920D06"/>
    <w:rsid w:val="00921068"/>
    <w:rsid w:val="00921E0D"/>
    <w:rsid w:val="00922E88"/>
    <w:rsid w:val="009239A0"/>
    <w:rsid w:val="00935EF9"/>
    <w:rsid w:val="009361C9"/>
    <w:rsid w:val="0093630A"/>
    <w:rsid w:val="0093741E"/>
    <w:rsid w:val="00942365"/>
    <w:rsid w:val="00943578"/>
    <w:rsid w:val="0094638D"/>
    <w:rsid w:val="00947108"/>
    <w:rsid w:val="009517DE"/>
    <w:rsid w:val="0095230F"/>
    <w:rsid w:val="00955CAD"/>
    <w:rsid w:val="00955EA3"/>
    <w:rsid w:val="0095673D"/>
    <w:rsid w:val="0096214C"/>
    <w:rsid w:val="00965A78"/>
    <w:rsid w:val="00965FBD"/>
    <w:rsid w:val="00966D49"/>
    <w:rsid w:val="009719B5"/>
    <w:rsid w:val="0097268F"/>
    <w:rsid w:val="00972FA0"/>
    <w:rsid w:val="00975C9B"/>
    <w:rsid w:val="00976957"/>
    <w:rsid w:val="009771BB"/>
    <w:rsid w:val="00977A62"/>
    <w:rsid w:val="0098081D"/>
    <w:rsid w:val="0098096B"/>
    <w:rsid w:val="00983BB2"/>
    <w:rsid w:val="00984525"/>
    <w:rsid w:val="00984EAE"/>
    <w:rsid w:val="00985ECC"/>
    <w:rsid w:val="009871CB"/>
    <w:rsid w:val="00990930"/>
    <w:rsid w:val="0099129C"/>
    <w:rsid w:val="00991658"/>
    <w:rsid w:val="009917CB"/>
    <w:rsid w:val="00992550"/>
    <w:rsid w:val="00994515"/>
    <w:rsid w:val="009A2553"/>
    <w:rsid w:val="009A4166"/>
    <w:rsid w:val="009A70BB"/>
    <w:rsid w:val="009B1586"/>
    <w:rsid w:val="009B1FA9"/>
    <w:rsid w:val="009B2028"/>
    <w:rsid w:val="009B26F5"/>
    <w:rsid w:val="009B4C09"/>
    <w:rsid w:val="009C3735"/>
    <w:rsid w:val="009C50AD"/>
    <w:rsid w:val="009C5977"/>
    <w:rsid w:val="009C6AE4"/>
    <w:rsid w:val="009D1761"/>
    <w:rsid w:val="009D21C2"/>
    <w:rsid w:val="009D380A"/>
    <w:rsid w:val="009D4032"/>
    <w:rsid w:val="009D6A6D"/>
    <w:rsid w:val="009D6AC0"/>
    <w:rsid w:val="009D70AB"/>
    <w:rsid w:val="009D738C"/>
    <w:rsid w:val="009E0DC3"/>
    <w:rsid w:val="009E3A37"/>
    <w:rsid w:val="009E7896"/>
    <w:rsid w:val="009F6148"/>
    <w:rsid w:val="00A0138E"/>
    <w:rsid w:val="00A0256F"/>
    <w:rsid w:val="00A0444A"/>
    <w:rsid w:val="00A048B8"/>
    <w:rsid w:val="00A04CE0"/>
    <w:rsid w:val="00A070CB"/>
    <w:rsid w:val="00A1015C"/>
    <w:rsid w:val="00A1084B"/>
    <w:rsid w:val="00A143FE"/>
    <w:rsid w:val="00A14C97"/>
    <w:rsid w:val="00A15271"/>
    <w:rsid w:val="00A16927"/>
    <w:rsid w:val="00A2027F"/>
    <w:rsid w:val="00A240A9"/>
    <w:rsid w:val="00A24B7D"/>
    <w:rsid w:val="00A316AE"/>
    <w:rsid w:val="00A31C80"/>
    <w:rsid w:val="00A31F10"/>
    <w:rsid w:val="00A342EE"/>
    <w:rsid w:val="00A37E12"/>
    <w:rsid w:val="00A42726"/>
    <w:rsid w:val="00A4291C"/>
    <w:rsid w:val="00A43325"/>
    <w:rsid w:val="00A45B49"/>
    <w:rsid w:val="00A46F20"/>
    <w:rsid w:val="00A50ED2"/>
    <w:rsid w:val="00A5213A"/>
    <w:rsid w:val="00A52D68"/>
    <w:rsid w:val="00A53B3F"/>
    <w:rsid w:val="00A55865"/>
    <w:rsid w:val="00A573E4"/>
    <w:rsid w:val="00A62513"/>
    <w:rsid w:val="00A652ED"/>
    <w:rsid w:val="00A67620"/>
    <w:rsid w:val="00A70656"/>
    <w:rsid w:val="00A71212"/>
    <w:rsid w:val="00A71631"/>
    <w:rsid w:val="00A73149"/>
    <w:rsid w:val="00A763CC"/>
    <w:rsid w:val="00A76CD6"/>
    <w:rsid w:val="00A77141"/>
    <w:rsid w:val="00A83CE1"/>
    <w:rsid w:val="00A84274"/>
    <w:rsid w:val="00A9055F"/>
    <w:rsid w:val="00A9084F"/>
    <w:rsid w:val="00A9204E"/>
    <w:rsid w:val="00A932FE"/>
    <w:rsid w:val="00A9690D"/>
    <w:rsid w:val="00AA36BC"/>
    <w:rsid w:val="00AA471C"/>
    <w:rsid w:val="00AA732D"/>
    <w:rsid w:val="00AA73A4"/>
    <w:rsid w:val="00AB05F2"/>
    <w:rsid w:val="00AC516B"/>
    <w:rsid w:val="00AC5848"/>
    <w:rsid w:val="00AC5D18"/>
    <w:rsid w:val="00AC6F1A"/>
    <w:rsid w:val="00AD09F9"/>
    <w:rsid w:val="00AD0FEF"/>
    <w:rsid w:val="00AD4D21"/>
    <w:rsid w:val="00AE2493"/>
    <w:rsid w:val="00AE27D8"/>
    <w:rsid w:val="00AE381C"/>
    <w:rsid w:val="00AE7A2C"/>
    <w:rsid w:val="00AF51EA"/>
    <w:rsid w:val="00B017C6"/>
    <w:rsid w:val="00B01A03"/>
    <w:rsid w:val="00B049D9"/>
    <w:rsid w:val="00B128B4"/>
    <w:rsid w:val="00B152F3"/>
    <w:rsid w:val="00B15AFA"/>
    <w:rsid w:val="00B17059"/>
    <w:rsid w:val="00B200A0"/>
    <w:rsid w:val="00B23389"/>
    <w:rsid w:val="00B24A5C"/>
    <w:rsid w:val="00B275E4"/>
    <w:rsid w:val="00B27A82"/>
    <w:rsid w:val="00B30188"/>
    <w:rsid w:val="00B30A04"/>
    <w:rsid w:val="00B30FA2"/>
    <w:rsid w:val="00B32E08"/>
    <w:rsid w:val="00B34288"/>
    <w:rsid w:val="00B35C37"/>
    <w:rsid w:val="00B35C70"/>
    <w:rsid w:val="00B361AC"/>
    <w:rsid w:val="00B421DB"/>
    <w:rsid w:val="00B42784"/>
    <w:rsid w:val="00B42B06"/>
    <w:rsid w:val="00B4327E"/>
    <w:rsid w:val="00B47B4A"/>
    <w:rsid w:val="00B47C12"/>
    <w:rsid w:val="00B5285C"/>
    <w:rsid w:val="00B54613"/>
    <w:rsid w:val="00B575A3"/>
    <w:rsid w:val="00B57642"/>
    <w:rsid w:val="00B61D97"/>
    <w:rsid w:val="00B62202"/>
    <w:rsid w:val="00B63554"/>
    <w:rsid w:val="00B65518"/>
    <w:rsid w:val="00B6692F"/>
    <w:rsid w:val="00B67CDF"/>
    <w:rsid w:val="00B709B4"/>
    <w:rsid w:val="00B7229A"/>
    <w:rsid w:val="00B72AC1"/>
    <w:rsid w:val="00B7373F"/>
    <w:rsid w:val="00B73EBC"/>
    <w:rsid w:val="00B754AB"/>
    <w:rsid w:val="00B75A71"/>
    <w:rsid w:val="00B76875"/>
    <w:rsid w:val="00B851A3"/>
    <w:rsid w:val="00B858CD"/>
    <w:rsid w:val="00B85C81"/>
    <w:rsid w:val="00B869EB"/>
    <w:rsid w:val="00B876F2"/>
    <w:rsid w:val="00B91029"/>
    <w:rsid w:val="00B936F6"/>
    <w:rsid w:val="00B9523A"/>
    <w:rsid w:val="00B97A82"/>
    <w:rsid w:val="00BA241D"/>
    <w:rsid w:val="00BA3A8E"/>
    <w:rsid w:val="00BA3B89"/>
    <w:rsid w:val="00BA47D6"/>
    <w:rsid w:val="00BA4FB8"/>
    <w:rsid w:val="00BA6B93"/>
    <w:rsid w:val="00BB2059"/>
    <w:rsid w:val="00BB232A"/>
    <w:rsid w:val="00BB3028"/>
    <w:rsid w:val="00BB3172"/>
    <w:rsid w:val="00BB5289"/>
    <w:rsid w:val="00BB5635"/>
    <w:rsid w:val="00BB5B29"/>
    <w:rsid w:val="00BC0832"/>
    <w:rsid w:val="00BC4651"/>
    <w:rsid w:val="00BC4F25"/>
    <w:rsid w:val="00BC7CBE"/>
    <w:rsid w:val="00BD0597"/>
    <w:rsid w:val="00BD1175"/>
    <w:rsid w:val="00BD11FF"/>
    <w:rsid w:val="00BD44C6"/>
    <w:rsid w:val="00BE02A3"/>
    <w:rsid w:val="00BE1A46"/>
    <w:rsid w:val="00BE64D4"/>
    <w:rsid w:val="00BE7240"/>
    <w:rsid w:val="00BF07CE"/>
    <w:rsid w:val="00BF08F4"/>
    <w:rsid w:val="00BF126B"/>
    <w:rsid w:val="00BF2712"/>
    <w:rsid w:val="00BF4CCD"/>
    <w:rsid w:val="00BF77FE"/>
    <w:rsid w:val="00BF7AA6"/>
    <w:rsid w:val="00C001C8"/>
    <w:rsid w:val="00C01058"/>
    <w:rsid w:val="00C03033"/>
    <w:rsid w:val="00C103D5"/>
    <w:rsid w:val="00C13F31"/>
    <w:rsid w:val="00C170C6"/>
    <w:rsid w:val="00C200E2"/>
    <w:rsid w:val="00C20129"/>
    <w:rsid w:val="00C23A80"/>
    <w:rsid w:val="00C24107"/>
    <w:rsid w:val="00C26459"/>
    <w:rsid w:val="00C264A0"/>
    <w:rsid w:val="00C26B9D"/>
    <w:rsid w:val="00C313A6"/>
    <w:rsid w:val="00C31B16"/>
    <w:rsid w:val="00C33272"/>
    <w:rsid w:val="00C35117"/>
    <w:rsid w:val="00C360A5"/>
    <w:rsid w:val="00C3718C"/>
    <w:rsid w:val="00C374FE"/>
    <w:rsid w:val="00C37A7D"/>
    <w:rsid w:val="00C41634"/>
    <w:rsid w:val="00C42C32"/>
    <w:rsid w:val="00C44D14"/>
    <w:rsid w:val="00C44F77"/>
    <w:rsid w:val="00C460B0"/>
    <w:rsid w:val="00C4720A"/>
    <w:rsid w:val="00C50021"/>
    <w:rsid w:val="00C520FC"/>
    <w:rsid w:val="00C555E0"/>
    <w:rsid w:val="00C61BCC"/>
    <w:rsid w:val="00C61DBF"/>
    <w:rsid w:val="00C64C51"/>
    <w:rsid w:val="00C64D12"/>
    <w:rsid w:val="00C64E84"/>
    <w:rsid w:val="00C65ED9"/>
    <w:rsid w:val="00C71928"/>
    <w:rsid w:val="00C7492F"/>
    <w:rsid w:val="00C77225"/>
    <w:rsid w:val="00C77917"/>
    <w:rsid w:val="00C82090"/>
    <w:rsid w:val="00C8214A"/>
    <w:rsid w:val="00C92839"/>
    <w:rsid w:val="00C92CBB"/>
    <w:rsid w:val="00C940B6"/>
    <w:rsid w:val="00C95685"/>
    <w:rsid w:val="00C96BF4"/>
    <w:rsid w:val="00C96EE4"/>
    <w:rsid w:val="00C97A16"/>
    <w:rsid w:val="00CA1B69"/>
    <w:rsid w:val="00CA399F"/>
    <w:rsid w:val="00CA5EC0"/>
    <w:rsid w:val="00CA698B"/>
    <w:rsid w:val="00CA6B6C"/>
    <w:rsid w:val="00CA71E2"/>
    <w:rsid w:val="00CA762D"/>
    <w:rsid w:val="00CB38E6"/>
    <w:rsid w:val="00CC054B"/>
    <w:rsid w:val="00CC3556"/>
    <w:rsid w:val="00CC4F0A"/>
    <w:rsid w:val="00CC5D48"/>
    <w:rsid w:val="00CC67B3"/>
    <w:rsid w:val="00CC6C7B"/>
    <w:rsid w:val="00CC78A4"/>
    <w:rsid w:val="00CD0867"/>
    <w:rsid w:val="00CD186E"/>
    <w:rsid w:val="00CD1A25"/>
    <w:rsid w:val="00CD6A8D"/>
    <w:rsid w:val="00CD750A"/>
    <w:rsid w:val="00CE1C03"/>
    <w:rsid w:val="00CF3394"/>
    <w:rsid w:val="00CF3FC2"/>
    <w:rsid w:val="00CF5C15"/>
    <w:rsid w:val="00D0027D"/>
    <w:rsid w:val="00D00B19"/>
    <w:rsid w:val="00D022E3"/>
    <w:rsid w:val="00D03470"/>
    <w:rsid w:val="00D06A44"/>
    <w:rsid w:val="00D07AC6"/>
    <w:rsid w:val="00D103CA"/>
    <w:rsid w:val="00D10DE3"/>
    <w:rsid w:val="00D1241F"/>
    <w:rsid w:val="00D13B4E"/>
    <w:rsid w:val="00D16E7A"/>
    <w:rsid w:val="00D21B39"/>
    <w:rsid w:val="00D221CA"/>
    <w:rsid w:val="00D22DB4"/>
    <w:rsid w:val="00D23772"/>
    <w:rsid w:val="00D26C40"/>
    <w:rsid w:val="00D3230B"/>
    <w:rsid w:val="00D334F7"/>
    <w:rsid w:val="00D347B1"/>
    <w:rsid w:val="00D35610"/>
    <w:rsid w:val="00D36835"/>
    <w:rsid w:val="00D405A1"/>
    <w:rsid w:val="00D424B2"/>
    <w:rsid w:val="00D45886"/>
    <w:rsid w:val="00D460A7"/>
    <w:rsid w:val="00D50771"/>
    <w:rsid w:val="00D51D5A"/>
    <w:rsid w:val="00D625C9"/>
    <w:rsid w:val="00D65542"/>
    <w:rsid w:val="00D67703"/>
    <w:rsid w:val="00D71BC9"/>
    <w:rsid w:val="00D72B3B"/>
    <w:rsid w:val="00D72C25"/>
    <w:rsid w:val="00D73580"/>
    <w:rsid w:val="00D73C51"/>
    <w:rsid w:val="00D75BC0"/>
    <w:rsid w:val="00D76558"/>
    <w:rsid w:val="00D77819"/>
    <w:rsid w:val="00D77D7B"/>
    <w:rsid w:val="00D80F35"/>
    <w:rsid w:val="00D81656"/>
    <w:rsid w:val="00D81B70"/>
    <w:rsid w:val="00D83A20"/>
    <w:rsid w:val="00D83F02"/>
    <w:rsid w:val="00D85C4E"/>
    <w:rsid w:val="00D87509"/>
    <w:rsid w:val="00D93A86"/>
    <w:rsid w:val="00D93AA5"/>
    <w:rsid w:val="00D9444B"/>
    <w:rsid w:val="00DA09F9"/>
    <w:rsid w:val="00DA1A3D"/>
    <w:rsid w:val="00DA2920"/>
    <w:rsid w:val="00DA2A63"/>
    <w:rsid w:val="00DA2FF6"/>
    <w:rsid w:val="00DA4514"/>
    <w:rsid w:val="00DA56BE"/>
    <w:rsid w:val="00DA7207"/>
    <w:rsid w:val="00DB168A"/>
    <w:rsid w:val="00DB2016"/>
    <w:rsid w:val="00DB2085"/>
    <w:rsid w:val="00DB305E"/>
    <w:rsid w:val="00DB486F"/>
    <w:rsid w:val="00DB5E5E"/>
    <w:rsid w:val="00DB657C"/>
    <w:rsid w:val="00DB6C4A"/>
    <w:rsid w:val="00DC2731"/>
    <w:rsid w:val="00DC7E06"/>
    <w:rsid w:val="00DD34C6"/>
    <w:rsid w:val="00DD3ECD"/>
    <w:rsid w:val="00DD43DA"/>
    <w:rsid w:val="00DD49AC"/>
    <w:rsid w:val="00DD4DE2"/>
    <w:rsid w:val="00DD63D7"/>
    <w:rsid w:val="00DD6A1B"/>
    <w:rsid w:val="00DE0D50"/>
    <w:rsid w:val="00DE28BC"/>
    <w:rsid w:val="00DE3904"/>
    <w:rsid w:val="00DE5798"/>
    <w:rsid w:val="00DE7861"/>
    <w:rsid w:val="00DF073A"/>
    <w:rsid w:val="00DF0C7C"/>
    <w:rsid w:val="00DF0E82"/>
    <w:rsid w:val="00DF1D86"/>
    <w:rsid w:val="00DF2FDA"/>
    <w:rsid w:val="00DF4E88"/>
    <w:rsid w:val="00DF4ED7"/>
    <w:rsid w:val="00DF6212"/>
    <w:rsid w:val="00DF6D3F"/>
    <w:rsid w:val="00DF7AE9"/>
    <w:rsid w:val="00E04341"/>
    <w:rsid w:val="00E05FD2"/>
    <w:rsid w:val="00E060A2"/>
    <w:rsid w:val="00E071FF"/>
    <w:rsid w:val="00E07646"/>
    <w:rsid w:val="00E1025E"/>
    <w:rsid w:val="00E103D0"/>
    <w:rsid w:val="00E13770"/>
    <w:rsid w:val="00E13BC5"/>
    <w:rsid w:val="00E17C50"/>
    <w:rsid w:val="00E20137"/>
    <w:rsid w:val="00E207C2"/>
    <w:rsid w:val="00E20DBE"/>
    <w:rsid w:val="00E23D2C"/>
    <w:rsid w:val="00E24E7D"/>
    <w:rsid w:val="00E25646"/>
    <w:rsid w:val="00E27FFC"/>
    <w:rsid w:val="00E305EF"/>
    <w:rsid w:val="00E33C32"/>
    <w:rsid w:val="00E4214E"/>
    <w:rsid w:val="00E45D08"/>
    <w:rsid w:val="00E46C66"/>
    <w:rsid w:val="00E47374"/>
    <w:rsid w:val="00E500DF"/>
    <w:rsid w:val="00E511EC"/>
    <w:rsid w:val="00E51CE0"/>
    <w:rsid w:val="00E52448"/>
    <w:rsid w:val="00E54929"/>
    <w:rsid w:val="00E55F40"/>
    <w:rsid w:val="00E56020"/>
    <w:rsid w:val="00E5696B"/>
    <w:rsid w:val="00E666B7"/>
    <w:rsid w:val="00E66844"/>
    <w:rsid w:val="00E66D22"/>
    <w:rsid w:val="00E70589"/>
    <w:rsid w:val="00E71EE9"/>
    <w:rsid w:val="00E724F9"/>
    <w:rsid w:val="00E73653"/>
    <w:rsid w:val="00E81321"/>
    <w:rsid w:val="00E8202C"/>
    <w:rsid w:val="00E92375"/>
    <w:rsid w:val="00EA040F"/>
    <w:rsid w:val="00EA0D2B"/>
    <w:rsid w:val="00EA48A5"/>
    <w:rsid w:val="00EA5657"/>
    <w:rsid w:val="00EA6403"/>
    <w:rsid w:val="00EA6A48"/>
    <w:rsid w:val="00EB0087"/>
    <w:rsid w:val="00EB05AE"/>
    <w:rsid w:val="00EB1718"/>
    <w:rsid w:val="00EB4AF8"/>
    <w:rsid w:val="00EB56B2"/>
    <w:rsid w:val="00EB6669"/>
    <w:rsid w:val="00EC0AA9"/>
    <w:rsid w:val="00EC4E32"/>
    <w:rsid w:val="00EC52D8"/>
    <w:rsid w:val="00EC677F"/>
    <w:rsid w:val="00EC6969"/>
    <w:rsid w:val="00ED072B"/>
    <w:rsid w:val="00ED12A6"/>
    <w:rsid w:val="00ED18F9"/>
    <w:rsid w:val="00ED2B68"/>
    <w:rsid w:val="00ED3F82"/>
    <w:rsid w:val="00ED4D16"/>
    <w:rsid w:val="00ED4EF3"/>
    <w:rsid w:val="00ED65EA"/>
    <w:rsid w:val="00ED67ED"/>
    <w:rsid w:val="00ED7289"/>
    <w:rsid w:val="00EE301E"/>
    <w:rsid w:val="00EE3F91"/>
    <w:rsid w:val="00EE434D"/>
    <w:rsid w:val="00EE44AE"/>
    <w:rsid w:val="00EF0023"/>
    <w:rsid w:val="00EF2C9B"/>
    <w:rsid w:val="00F02314"/>
    <w:rsid w:val="00F043B3"/>
    <w:rsid w:val="00F0548B"/>
    <w:rsid w:val="00F07506"/>
    <w:rsid w:val="00F07E77"/>
    <w:rsid w:val="00F11A04"/>
    <w:rsid w:val="00F128F2"/>
    <w:rsid w:val="00F15430"/>
    <w:rsid w:val="00F159EA"/>
    <w:rsid w:val="00F15F48"/>
    <w:rsid w:val="00F162A8"/>
    <w:rsid w:val="00F16E3D"/>
    <w:rsid w:val="00F20308"/>
    <w:rsid w:val="00F2369E"/>
    <w:rsid w:val="00F240E3"/>
    <w:rsid w:val="00F24E79"/>
    <w:rsid w:val="00F254C8"/>
    <w:rsid w:val="00F26FC0"/>
    <w:rsid w:val="00F271A0"/>
    <w:rsid w:val="00F27246"/>
    <w:rsid w:val="00F30D8E"/>
    <w:rsid w:val="00F341E3"/>
    <w:rsid w:val="00F3498A"/>
    <w:rsid w:val="00F34ADB"/>
    <w:rsid w:val="00F3521F"/>
    <w:rsid w:val="00F35C57"/>
    <w:rsid w:val="00F40F07"/>
    <w:rsid w:val="00F42E2A"/>
    <w:rsid w:val="00F44394"/>
    <w:rsid w:val="00F44464"/>
    <w:rsid w:val="00F47AC8"/>
    <w:rsid w:val="00F5014C"/>
    <w:rsid w:val="00F55C49"/>
    <w:rsid w:val="00F5658D"/>
    <w:rsid w:val="00F626C9"/>
    <w:rsid w:val="00F62E7C"/>
    <w:rsid w:val="00F63C9A"/>
    <w:rsid w:val="00F652BF"/>
    <w:rsid w:val="00F65C79"/>
    <w:rsid w:val="00F71436"/>
    <w:rsid w:val="00F77502"/>
    <w:rsid w:val="00F806AC"/>
    <w:rsid w:val="00F813AD"/>
    <w:rsid w:val="00F82460"/>
    <w:rsid w:val="00F8371F"/>
    <w:rsid w:val="00F84530"/>
    <w:rsid w:val="00F878C8"/>
    <w:rsid w:val="00F87F0E"/>
    <w:rsid w:val="00F91077"/>
    <w:rsid w:val="00F91578"/>
    <w:rsid w:val="00F92958"/>
    <w:rsid w:val="00F9296B"/>
    <w:rsid w:val="00F95D36"/>
    <w:rsid w:val="00F9633C"/>
    <w:rsid w:val="00FA10F8"/>
    <w:rsid w:val="00FA12F1"/>
    <w:rsid w:val="00FA2613"/>
    <w:rsid w:val="00FA43CC"/>
    <w:rsid w:val="00FB0C6D"/>
    <w:rsid w:val="00FB2EC8"/>
    <w:rsid w:val="00FB3329"/>
    <w:rsid w:val="00FB3ABF"/>
    <w:rsid w:val="00FB619B"/>
    <w:rsid w:val="00FB67E3"/>
    <w:rsid w:val="00FC0EC4"/>
    <w:rsid w:val="00FC1A6B"/>
    <w:rsid w:val="00FC28BA"/>
    <w:rsid w:val="00FC72B8"/>
    <w:rsid w:val="00FC7C00"/>
    <w:rsid w:val="00FD1E83"/>
    <w:rsid w:val="00FD283C"/>
    <w:rsid w:val="00FD4582"/>
    <w:rsid w:val="00FD486B"/>
    <w:rsid w:val="00FD4CCD"/>
    <w:rsid w:val="00FD5E8F"/>
    <w:rsid w:val="00FD6488"/>
    <w:rsid w:val="00FE07DA"/>
    <w:rsid w:val="00FE5780"/>
    <w:rsid w:val="00FE5D6F"/>
    <w:rsid w:val="00FE6CB1"/>
    <w:rsid w:val="00FE78FF"/>
    <w:rsid w:val="00FF2B8B"/>
    <w:rsid w:val="00FF473E"/>
    <w:rsid w:val="00FF4E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9CB62"/>
  <w15:docId w15:val="{C6F69A04-1CC0-46DA-8555-DB841CC1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625"/>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F7F7D"/>
    <w:pPr>
      <w:keepNext/>
      <w:keepLines/>
      <w:spacing w:before="240" w:after="240"/>
      <w:outlineLvl w:val="0"/>
    </w:pPr>
    <w:rPr>
      <w:rFonts w:asciiTheme="majorHAnsi" w:eastAsiaTheme="majorEastAsia" w:hAnsiTheme="majorHAnsi" w:cstheme="majorBidi"/>
      <w:noProof/>
      <w:color w:val="001432" w:themeColor="text1"/>
      <w:sz w:val="36"/>
      <w:szCs w:val="32"/>
      <w:lang w:val="en-GB"/>
    </w:rPr>
  </w:style>
  <w:style w:type="paragraph" w:styleId="Heading2">
    <w:name w:val="heading 2"/>
    <w:basedOn w:val="Heading1"/>
    <w:next w:val="Normal"/>
    <w:link w:val="Heading2Char"/>
    <w:uiPriority w:val="9"/>
    <w:unhideWhenUsed/>
    <w:qFormat/>
    <w:rsid w:val="00B75A71"/>
    <w:pPr>
      <w:spacing w:before="360" w:after="120"/>
      <w:outlineLvl w:val="1"/>
    </w:pPr>
    <w:rPr>
      <w:color w:val="90A7B2" w:themeColor="accent3"/>
      <w:sz w:val="32"/>
    </w:rPr>
  </w:style>
  <w:style w:type="paragraph" w:styleId="Heading3">
    <w:name w:val="heading 3"/>
    <w:basedOn w:val="Heading1"/>
    <w:next w:val="Normal"/>
    <w:link w:val="Heading3Char"/>
    <w:uiPriority w:val="9"/>
    <w:unhideWhenUsed/>
    <w:qFormat/>
    <w:rsid w:val="00B75A71"/>
    <w:pPr>
      <w:spacing w:after="120"/>
      <w:outlineLvl w:val="2"/>
    </w:pPr>
    <w:rPr>
      <w:color w:val="62808E" w:themeColor="accent3" w:themeShade="BF"/>
      <w:sz w:val="28"/>
    </w:rPr>
  </w:style>
  <w:style w:type="paragraph" w:styleId="Heading4">
    <w:name w:val="heading 4"/>
    <w:basedOn w:val="Normal"/>
    <w:next w:val="Normal"/>
    <w:link w:val="Heading4Char"/>
    <w:uiPriority w:val="9"/>
    <w:unhideWhenUsed/>
    <w:qFormat/>
    <w:rsid w:val="00F47AC8"/>
    <w:pPr>
      <w:keepNext/>
      <w:keepLines/>
      <w:spacing w:before="240" w:after="120"/>
      <w:outlineLvl w:val="3"/>
    </w:pPr>
    <w:rPr>
      <w:rFonts w:asciiTheme="majorHAnsi" w:eastAsiaTheme="majorEastAsia" w:hAnsiTheme="majorHAnsi" w:cstheme="majorHAnsi"/>
      <w:iCs/>
      <w:color w:val="42555F" w:themeColor="accent3" w:themeShade="80"/>
      <w:sz w:val="20"/>
      <w:szCs w:val="20"/>
      <w:lang w:val="en-GB"/>
    </w:rPr>
  </w:style>
  <w:style w:type="paragraph" w:styleId="Heading5">
    <w:name w:val="heading 5"/>
    <w:basedOn w:val="Normal"/>
    <w:next w:val="Normal"/>
    <w:link w:val="Heading5Char"/>
    <w:uiPriority w:val="9"/>
    <w:unhideWhenUsed/>
    <w:qFormat/>
    <w:rsid w:val="00B75A71"/>
    <w:pPr>
      <w:keepNext/>
      <w:keepLines/>
      <w:spacing w:before="240" w:after="60"/>
      <w:outlineLvl w:val="4"/>
    </w:pPr>
    <w:rPr>
      <w:rFonts w:asciiTheme="majorHAnsi" w:eastAsiaTheme="majorEastAsia" w:hAnsiTheme="majorHAnsi" w:cstheme="majorHAnsi"/>
      <w:color w:val="001432" w:themeColor="text1"/>
      <w:sz w:val="20"/>
      <w:szCs w:val="20"/>
      <w:lang w:val="en-GB"/>
    </w:rPr>
  </w:style>
  <w:style w:type="paragraph" w:styleId="Heading6">
    <w:name w:val="heading 6"/>
    <w:basedOn w:val="Normal"/>
    <w:next w:val="Normal"/>
    <w:link w:val="Heading6Char"/>
    <w:uiPriority w:val="9"/>
    <w:unhideWhenUsed/>
    <w:qFormat/>
    <w:rsid w:val="00C20129"/>
    <w:pPr>
      <w:spacing w:before="240" w:after="20"/>
      <w:outlineLvl w:val="5"/>
    </w:pPr>
    <w:rPr>
      <w:rFonts w:asciiTheme="minorHAnsi" w:eastAsiaTheme="minorEastAsia" w:hAnsiTheme="minorHAnsi" w:cstheme="minorHAnsi"/>
      <w:color w:val="7962CE" w:themeColor="accent1"/>
      <w:sz w:val="20"/>
      <w:szCs w:val="20"/>
      <w:lang w:val="en-GB"/>
    </w:rPr>
  </w:style>
  <w:style w:type="paragraph" w:styleId="Heading7">
    <w:name w:val="heading 7"/>
    <w:basedOn w:val="Normal"/>
    <w:next w:val="Normal"/>
    <w:link w:val="Heading7Char"/>
    <w:uiPriority w:val="9"/>
    <w:unhideWhenUsed/>
    <w:rsid w:val="006D3D74"/>
    <w:pPr>
      <w:keepNext/>
      <w:keepLines/>
      <w:spacing w:before="40" w:after="120"/>
      <w:outlineLvl w:val="6"/>
    </w:pPr>
    <w:rPr>
      <w:rFonts w:asciiTheme="majorHAnsi" w:eastAsiaTheme="majorEastAsia" w:hAnsiTheme="majorHAnsi" w:cstheme="majorBidi"/>
      <w:i/>
      <w:iCs/>
      <w:color w:val="342473" w:themeColor="accent1" w:themeShade="7F"/>
      <w:sz w:val="20"/>
      <w:szCs w:val="20"/>
      <w:lang w:val="en-GB"/>
    </w:rPr>
  </w:style>
  <w:style w:type="paragraph" w:styleId="Heading8">
    <w:name w:val="heading 8"/>
    <w:basedOn w:val="Normal"/>
    <w:next w:val="Normal"/>
    <w:link w:val="Heading8Char"/>
    <w:uiPriority w:val="9"/>
    <w:unhideWhenUsed/>
    <w:rsid w:val="007A45F3"/>
    <w:pPr>
      <w:keepNext/>
      <w:keepLines/>
      <w:spacing w:before="40" w:after="120"/>
      <w:outlineLvl w:val="7"/>
    </w:pPr>
    <w:rPr>
      <w:rFonts w:asciiTheme="majorHAnsi" w:eastAsiaTheme="majorEastAsia" w:hAnsiTheme="majorHAnsi" w:cstheme="majorBidi"/>
      <w:color w:val="4F36AD" w:themeColor="accent1" w:themeShade="BF"/>
      <w:sz w:val="20"/>
      <w:szCs w:val="21"/>
      <w:lang w:val="en-GB"/>
    </w:rPr>
  </w:style>
  <w:style w:type="paragraph" w:styleId="Heading9">
    <w:name w:val="heading 9"/>
    <w:basedOn w:val="Normal"/>
    <w:next w:val="Normal"/>
    <w:link w:val="Heading9Char"/>
    <w:uiPriority w:val="9"/>
    <w:unhideWhenUsed/>
    <w:rsid w:val="007A45F3"/>
    <w:pPr>
      <w:keepNext/>
      <w:keepLines/>
      <w:spacing w:before="40" w:after="120"/>
      <w:outlineLvl w:val="8"/>
    </w:pPr>
    <w:rPr>
      <w:rFonts w:asciiTheme="majorHAnsi" w:eastAsiaTheme="majorEastAsia" w:hAnsiTheme="majorHAnsi" w:cstheme="majorBidi"/>
      <w:i/>
      <w:iCs/>
      <w:color w:val="4F36AD" w:themeColor="accent1" w:themeShade="BF"/>
      <w:sz w:val="20"/>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F7D"/>
    <w:rPr>
      <w:rFonts w:asciiTheme="majorHAnsi" w:eastAsiaTheme="majorEastAsia" w:hAnsiTheme="majorHAnsi" w:cstheme="majorBidi"/>
      <w:noProof/>
      <w:color w:val="001432" w:themeColor="text1"/>
      <w:sz w:val="36"/>
      <w:szCs w:val="32"/>
      <w:lang w:val="en-GB"/>
    </w:rPr>
  </w:style>
  <w:style w:type="character" w:customStyle="1" w:styleId="Heading2Char">
    <w:name w:val="Heading 2 Char"/>
    <w:basedOn w:val="DefaultParagraphFont"/>
    <w:link w:val="Heading2"/>
    <w:uiPriority w:val="9"/>
    <w:rsid w:val="00B75A71"/>
    <w:rPr>
      <w:rFonts w:asciiTheme="majorHAnsi" w:eastAsiaTheme="majorEastAsia" w:hAnsiTheme="majorHAnsi" w:cstheme="majorBidi"/>
      <w:noProof/>
      <w:color w:val="90A7B2" w:themeColor="accent3"/>
      <w:sz w:val="32"/>
      <w:szCs w:val="32"/>
      <w:lang w:val="en-GB"/>
    </w:rPr>
  </w:style>
  <w:style w:type="character" w:customStyle="1" w:styleId="Heading3Char">
    <w:name w:val="Heading 3 Char"/>
    <w:basedOn w:val="DefaultParagraphFont"/>
    <w:link w:val="Heading3"/>
    <w:uiPriority w:val="9"/>
    <w:rsid w:val="00B75A71"/>
    <w:rPr>
      <w:rFonts w:asciiTheme="majorHAnsi" w:eastAsiaTheme="majorEastAsia" w:hAnsiTheme="majorHAnsi" w:cstheme="majorBidi"/>
      <w:noProof/>
      <w:color w:val="62808E" w:themeColor="accent3" w:themeShade="BF"/>
      <w:sz w:val="28"/>
      <w:szCs w:val="32"/>
      <w:lang w:val="en-GB"/>
    </w:rPr>
  </w:style>
  <w:style w:type="character" w:customStyle="1" w:styleId="Heading4Char">
    <w:name w:val="Heading 4 Char"/>
    <w:basedOn w:val="DefaultParagraphFont"/>
    <w:link w:val="Heading4"/>
    <w:uiPriority w:val="9"/>
    <w:rsid w:val="00F47AC8"/>
    <w:rPr>
      <w:rFonts w:asciiTheme="majorHAnsi" w:eastAsiaTheme="majorEastAsia" w:hAnsiTheme="majorHAnsi" w:cstheme="majorHAnsi"/>
      <w:iCs/>
      <w:color w:val="42555F" w:themeColor="accent3" w:themeShade="80"/>
      <w:sz w:val="20"/>
      <w:lang w:val="en-GB"/>
    </w:rPr>
  </w:style>
  <w:style w:type="character" w:customStyle="1" w:styleId="Heading5Char">
    <w:name w:val="Heading 5 Char"/>
    <w:basedOn w:val="DefaultParagraphFont"/>
    <w:link w:val="Heading5"/>
    <w:uiPriority w:val="9"/>
    <w:rsid w:val="00B75A71"/>
    <w:rPr>
      <w:rFonts w:asciiTheme="majorHAnsi" w:eastAsiaTheme="majorEastAsia" w:hAnsiTheme="majorHAnsi" w:cstheme="majorHAnsi"/>
      <w:color w:val="001432" w:themeColor="text1"/>
      <w:sz w:val="20"/>
      <w:lang w:val="en-GB"/>
    </w:rPr>
  </w:style>
  <w:style w:type="character" w:customStyle="1" w:styleId="Heading6Char">
    <w:name w:val="Heading 6 Char"/>
    <w:basedOn w:val="DefaultParagraphFont"/>
    <w:link w:val="Heading6"/>
    <w:uiPriority w:val="9"/>
    <w:rsid w:val="00C20129"/>
    <w:rPr>
      <w:rFonts w:cstheme="minorHAnsi"/>
      <w:color w:val="7962CE" w:themeColor="accent1"/>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342473" w:themeColor="accent1" w:themeShade="7F"/>
    </w:rPr>
  </w:style>
  <w:style w:type="character" w:customStyle="1" w:styleId="Heading8Char">
    <w:name w:val="Heading 8 Char"/>
    <w:basedOn w:val="DefaultParagraphFont"/>
    <w:link w:val="Heading8"/>
    <w:uiPriority w:val="9"/>
    <w:rsid w:val="007A45F3"/>
    <w:rPr>
      <w:rFonts w:asciiTheme="majorHAnsi" w:eastAsiaTheme="majorEastAsia" w:hAnsiTheme="majorHAnsi" w:cstheme="majorBidi"/>
      <w:color w:val="4F36AD" w:themeColor="accent1" w:themeShade="BF"/>
      <w:sz w:val="20"/>
      <w:szCs w:val="21"/>
    </w:rPr>
  </w:style>
  <w:style w:type="character" w:customStyle="1" w:styleId="Heading9Char">
    <w:name w:val="Heading 9 Char"/>
    <w:basedOn w:val="DefaultParagraphFont"/>
    <w:link w:val="Heading9"/>
    <w:uiPriority w:val="9"/>
    <w:rsid w:val="007A45F3"/>
    <w:rPr>
      <w:rFonts w:asciiTheme="majorHAnsi" w:eastAsiaTheme="majorEastAsia" w:hAnsiTheme="majorHAnsi" w:cstheme="majorBidi"/>
      <w:i/>
      <w:iCs/>
      <w:color w:val="4F36AD" w:themeColor="accent1" w:themeShade="BF"/>
      <w:sz w:val="20"/>
      <w:szCs w:val="21"/>
    </w:rPr>
  </w:style>
  <w:style w:type="paragraph" w:styleId="Title">
    <w:name w:val="Title"/>
    <w:basedOn w:val="Normal"/>
    <w:next w:val="Normal"/>
    <w:link w:val="TitleChar"/>
    <w:uiPriority w:val="10"/>
    <w:qFormat/>
    <w:rsid w:val="00E56020"/>
    <w:pPr>
      <w:spacing w:after="120"/>
      <w:contextualSpacing/>
    </w:pPr>
    <w:rPr>
      <w:rFonts w:asciiTheme="majorHAnsi" w:eastAsiaTheme="majorEastAsia" w:hAnsiTheme="majorHAnsi" w:cstheme="majorBidi"/>
      <w:color w:val="001432" w:themeColor="text1"/>
      <w:spacing w:val="-10"/>
      <w:kern w:val="28"/>
      <w:sz w:val="72"/>
      <w:szCs w:val="56"/>
      <w:lang w:val="en-GB"/>
    </w:rPr>
  </w:style>
  <w:style w:type="character" w:customStyle="1" w:styleId="TitleChar">
    <w:name w:val="Title Char"/>
    <w:basedOn w:val="DefaultParagraphFont"/>
    <w:link w:val="Title"/>
    <w:uiPriority w:val="10"/>
    <w:rsid w:val="00E56020"/>
    <w:rPr>
      <w:rFonts w:asciiTheme="majorHAnsi" w:eastAsiaTheme="majorEastAsia" w:hAnsiTheme="majorHAnsi" w:cstheme="majorBidi"/>
      <w:color w:val="001432" w:themeColor="text1"/>
      <w:spacing w:val="-10"/>
      <w:kern w:val="28"/>
      <w:sz w:val="72"/>
      <w:szCs w:val="56"/>
    </w:rPr>
  </w:style>
  <w:style w:type="character" w:styleId="Emphasis">
    <w:name w:val="Emphasis"/>
    <w:basedOn w:val="DefaultParagraphFont"/>
    <w:uiPriority w:val="20"/>
    <w:rsid w:val="0093630A"/>
    <w:rPr>
      <w:i/>
      <w:iCs/>
    </w:rPr>
  </w:style>
  <w:style w:type="character" w:styleId="Strong">
    <w:name w:val="Strong"/>
    <w:aliases w:val="Bold"/>
    <w:basedOn w:val="DefaultParagraphFont"/>
    <w:uiPriority w:val="22"/>
    <w:qFormat/>
    <w:rsid w:val="008D4D89"/>
    <w:rPr>
      <w:rFonts w:asciiTheme="majorHAnsi" w:hAnsiTheme="majorHAnsi"/>
      <w:b w:val="0"/>
      <w:bCs/>
    </w:rPr>
  </w:style>
  <w:style w:type="paragraph" w:styleId="Quote">
    <w:name w:val="Quote"/>
    <w:basedOn w:val="Normal"/>
    <w:next w:val="Normal"/>
    <w:link w:val="QuoteChar"/>
    <w:uiPriority w:val="29"/>
    <w:pPr>
      <w:spacing w:before="200" w:after="120"/>
      <w:ind w:left="864" w:right="864"/>
      <w:jc w:val="center"/>
    </w:pPr>
    <w:rPr>
      <w:rFonts w:asciiTheme="minorHAnsi" w:eastAsiaTheme="minorEastAsia" w:hAnsiTheme="minorHAnsi" w:cstheme="minorBidi"/>
      <w:i/>
      <w:iCs/>
      <w:color w:val="0042A5" w:themeColor="text1" w:themeTint="BF"/>
      <w:sz w:val="20"/>
      <w:szCs w:val="20"/>
      <w:lang w:val="en-GB"/>
    </w:rPr>
  </w:style>
  <w:style w:type="character" w:customStyle="1" w:styleId="QuoteChar">
    <w:name w:val="Quote Char"/>
    <w:basedOn w:val="DefaultParagraphFont"/>
    <w:link w:val="Quote"/>
    <w:uiPriority w:val="29"/>
    <w:rPr>
      <w:i/>
      <w:iCs/>
      <w:color w:val="0042A5" w:themeColor="text1" w:themeTint="BF"/>
    </w:rPr>
  </w:style>
  <w:style w:type="paragraph" w:styleId="IntenseQuote">
    <w:name w:val="Intense Quote"/>
    <w:basedOn w:val="Normal"/>
    <w:next w:val="Normal"/>
    <w:link w:val="IntenseQuoteChar"/>
    <w:uiPriority w:val="30"/>
    <w:rsid w:val="00645252"/>
    <w:pPr>
      <w:pBdr>
        <w:top w:val="single" w:sz="4" w:space="10" w:color="352474" w:themeColor="accent1" w:themeShade="80"/>
        <w:bottom w:val="single" w:sz="4" w:space="10" w:color="352474" w:themeColor="accent1" w:themeShade="80"/>
      </w:pBdr>
      <w:spacing w:before="360" w:after="360"/>
      <w:ind w:left="864" w:right="864"/>
      <w:jc w:val="center"/>
    </w:pPr>
    <w:rPr>
      <w:rFonts w:asciiTheme="minorHAnsi" w:eastAsiaTheme="minorEastAsia" w:hAnsiTheme="minorHAnsi" w:cstheme="minorBidi"/>
      <w:i/>
      <w:iCs/>
      <w:color w:val="352474" w:themeColor="accent1" w:themeShade="80"/>
      <w:sz w:val="20"/>
      <w:szCs w:val="20"/>
      <w:lang w:val="en-GB"/>
    </w:rPr>
  </w:style>
  <w:style w:type="character" w:customStyle="1" w:styleId="IntenseQuoteChar">
    <w:name w:val="Intense Quote Char"/>
    <w:basedOn w:val="DefaultParagraphFont"/>
    <w:link w:val="IntenseQuote"/>
    <w:uiPriority w:val="30"/>
    <w:rsid w:val="00645252"/>
    <w:rPr>
      <w:i/>
      <w:iCs/>
      <w:color w:val="352474" w:themeColor="accent1" w:themeShade="80"/>
    </w:rPr>
  </w:style>
  <w:style w:type="character" w:styleId="Hyperlink">
    <w:name w:val="Hyperlink"/>
    <w:basedOn w:val="DefaultParagraphFont"/>
    <w:uiPriority w:val="99"/>
    <w:unhideWhenUsed/>
    <w:qFormat/>
    <w:rsid w:val="00645252"/>
    <w:rPr>
      <w:color w:val="352474" w:themeColor="accent1" w:themeShade="80"/>
      <w:u w:val="single"/>
    </w:rPr>
  </w:style>
  <w:style w:type="character" w:styleId="FollowedHyperlink">
    <w:name w:val="FollowedHyperlink"/>
    <w:basedOn w:val="DefaultParagraphFont"/>
    <w:uiPriority w:val="99"/>
    <w:unhideWhenUsed/>
    <w:rPr>
      <w:color w:val="1ED7D7" w:themeColor="followedHyperlink"/>
      <w:u w:val="single"/>
    </w:rPr>
  </w:style>
  <w:style w:type="paragraph" w:styleId="BalloonText">
    <w:name w:val="Balloon Text"/>
    <w:basedOn w:val="Normal"/>
    <w:link w:val="BalloonTextChar"/>
    <w:uiPriority w:val="99"/>
    <w:semiHidden/>
    <w:unhideWhenUsed/>
    <w:rsid w:val="00645252"/>
    <w:pPr>
      <w:spacing w:after="120"/>
    </w:pPr>
    <w:rPr>
      <w:rFonts w:ascii="Segoe UI" w:eastAsiaTheme="minorEastAsia" w:hAnsi="Segoe UI" w:cs="Segoe UI"/>
      <w:sz w:val="20"/>
      <w:szCs w:val="18"/>
      <w:lang w:val="en-GB"/>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7962CE" w:themeColor="accent1" w:shadow="1" w:frame="1"/>
        <w:left w:val="single" w:sz="2" w:space="10" w:color="7962CE" w:themeColor="accent1" w:shadow="1" w:frame="1"/>
        <w:bottom w:val="single" w:sz="2" w:space="10" w:color="7962CE" w:themeColor="accent1" w:shadow="1" w:frame="1"/>
        <w:right w:val="single" w:sz="2" w:space="10" w:color="7962CE" w:themeColor="accent1" w:shadow="1" w:frame="1"/>
      </w:pBdr>
      <w:spacing w:after="120"/>
      <w:ind w:left="1152" w:right="1152"/>
    </w:pPr>
    <w:rPr>
      <w:rFonts w:asciiTheme="minorHAnsi" w:eastAsiaTheme="minorEastAsia" w:hAnsiTheme="minorHAnsi" w:cstheme="minorBidi"/>
      <w:i/>
      <w:iCs/>
      <w:color w:val="352474" w:themeColor="accent1" w:themeShade="80"/>
      <w:sz w:val="20"/>
      <w:szCs w:val="20"/>
      <w:lang w:val="en-GB"/>
    </w:rPr>
  </w:style>
  <w:style w:type="paragraph" w:styleId="BodyText3">
    <w:name w:val="Body Text 3"/>
    <w:basedOn w:val="Normal"/>
    <w:link w:val="BodyText3Char"/>
    <w:uiPriority w:val="99"/>
    <w:semiHidden/>
    <w:unhideWhenUsed/>
    <w:rsid w:val="00645252"/>
    <w:pPr>
      <w:spacing w:after="120"/>
    </w:pPr>
    <w:rPr>
      <w:rFonts w:asciiTheme="minorHAnsi" w:eastAsiaTheme="minorEastAsia" w:hAnsiTheme="minorHAnsi" w:cstheme="minorBidi"/>
      <w:sz w:val="20"/>
      <w:szCs w:val="16"/>
      <w:lang w:val="en-GB"/>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rFonts w:asciiTheme="minorHAnsi" w:eastAsiaTheme="minorEastAsia" w:hAnsiTheme="minorHAnsi" w:cstheme="minorBidi"/>
      <w:sz w:val="20"/>
      <w:szCs w:val="16"/>
      <w:lang w:val="en-GB"/>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pPr>
      <w:spacing w:after="120"/>
    </w:pPr>
    <w:rPr>
      <w:rFonts w:asciiTheme="minorHAnsi" w:eastAsiaTheme="minorEastAsia" w:hAnsiTheme="minorHAnsi" w:cstheme="minorBidi"/>
      <w:sz w:val="20"/>
      <w:szCs w:val="20"/>
      <w:lang w:val="en-GB"/>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120"/>
    </w:pPr>
    <w:rPr>
      <w:rFonts w:ascii="Segoe UI" w:eastAsiaTheme="minorEastAsia" w:hAnsi="Segoe UI" w:cs="Segoe UI"/>
      <w:sz w:val="20"/>
      <w:szCs w:val="16"/>
      <w:lang w:val="en-GB"/>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120"/>
    </w:pPr>
    <w:rPr>
      <w:rFonts w:asciiTheme="minorHAnsi" w:eastAsiaTheme="minorEastAsia" w:hAnsiTheme="minorHAnsi" w:cstheme="minorBidi"/>
      <w:sz w:val="20"/>
      <w:szCs w:val="20"/>
      <w:lang w:val="en-GB"/>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120"/>
    </w:pPr>
    <w:rPr>
      <w:rFonts w:asciiTheme="majorHAnsi" w:eastAsiaTheme="majorEastAsia" w:hAnsiTheme="majorHAnsi" w:cstheme="majorBidi"/>
      <w:sz w:val="20"/>
      <w:szCs w:val="20"/>
      <w:lang w:val="en-GB"/>
    </w:rPr>
  </w:style>
  <w:style w:type="paragraph" w:styleId="FootnoteText">
    <w:name w:val="footnote text"/>
    <w:basedOn w:val="Normal"/>
    <w:link w:val="FootnoteTextChar"/>
    <w:uiPriority w:val="99"/>
    <w:semiHidden/>
    <w:unhideWhenUsed/>
    <w:rsid w:val="00645252"/>
    <w:pPr>
      <w:spacing w:after="120"/>
    </w:pPr>
    <w:rPr>
      <w:rFonts w:asciiTheme="minorHAnsi" w:eastAsiaTheme="minorEastAsia"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120"/>
    </w:pPr>
    <w:rPr>
      <w:rFonts w:ascii="Consolas" w:eastAsiaTheme="minorEastAsia" w:hAnsi="Consolas" w:cstheme="minorBidi"/>
      <w:sz w:val="20"/>
      <w:szCs w:val="20"/>
      <w:lang w:val="en-GB"/>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120"/>
    </w:pPr>
    <w:rPr>
      <w:rFonts w:ascii="Consolas" w:eastAsiaTheme="minorEastAsia" w:hAnsi="Consolas" w:cstheme="minorBidi"/>
      <w:sz w:val="20"/>
      <w:szCs w:val="21"/>
      <w:lang w:val="en-GB"/>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1E0013" w:themeColor="background2" w:themeShade="40"/>
    </w:rPr>
  </w:style>
  <w:style w:type="paragraph" w:styleId="Header">
    <w:name w:val="header"/>
    <w:basedOn w:val="Normal"/>
    <w:link w:val="HeaderChar"/>
    <w:uiPriority w:val="99"/>
    <w:unhideWhenUsed/>
    <w:rsid w:val="006D3D74"/>
    <w:pPr>
      <w:spacing w:after="120"/>
    </w:pPr>
    <w:rPr>
      <w:rFonts w:asciiTheme="minorHAnsi" w:eastAsiaTheme="minorEastAsia" w:hAnsiTheme="minorHAnsi" w:cstheme="minorBidi"/>
      <w:sz w:val="20"/>
      <w:szCs w:val="20"/>
      <w:lang w:val="en-GB"/>
    </w:rPr>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pPr>
      <w:spacing w:after="120"/>
    </w:pPr>
    <w:rPr>
      <w:rFonts w:asciiTheme="minorHAnsi" w:eastAsiaTheme="minorEastAsia" w:hAnsiTheme="minorHAnsi" w:cstheme="minorBidi"/>
      <w:sz w:val="20"/>
      <w:szCs w:val="20"/>
      <w:lang w:val="en-GB"/>
    </w:rPr>
  </w:style>
  <w:style w:type="character" w:customStyle="1" w:styleId="FooterChar">
    <w:name w:val="Footer Char"/>
    <w:basedOn w:val="DefaultParagraphFont"/>
    <w:link w:val="Footer"/>
    <w:uiPriority w:val="99"/>
    <w:rsid w:val="006D3D74"/>
  </w:style>
  <w:style w:type="table" w:styleId="TableGrid">
    <w:name w:val="Table Grid"/>
    <w:basedOn w:val="TableNormal"/>
    <w:uiPriority w:val="39"/>
    <w:rsid w:val="00A573E4"/>
    <w:tblPr>
      <w:tblBorders>
        <w:top w:val="single" w:sz="4" w:space="0" w:color="90A7B2" w:themeColor="accent3"/>
        <w:bottom w:val="single" w:sz="4" w:space="0" w:color="90A7B2" w:themeColor="accent3"/>
        <w:insideH w:val="single" w:sz="4" w:space="0" w:color="90A7B2" w:themeColor="accent3"/>
      </w:tblBorders>
      <w:tblCellMar>
        <w:top w:w="113" w:type="dxa"/>
        <w:left w:w="0" w:type="dxa"/>
        <w:bottom w:w="170" w:type="dxa"/>
        <w:right w:w="142" w:type="dxa"/>
      </w:tblCellMar>
    </w:tblPr>
    <w:tblStylePr w:type="lastCol">
      <w:tblPr>
        <w:tblCellMar>
          <w:top w:w="85" w:type="dxa"/>
          <w:left w:w="113" w:type="dxa"/>
          <w:bottom w:w="170" w:type="dxa"/>
          <w:right w:w="142" w:type="dxa"/>
        </w:tblCellMar>
      </w:tblPr>
    </w:tblStylePr>
  </w:style>
  <w:style w:type="paragraph" w:customStyle="1" w:styleId="Bullets1">
    <w:name w:val="Bullets 1"/>
    <w:basedOn w:val="Normal"/>
    <w:uiPriority w:val="1"/>
    <w:qFormat/>
    <w:rsid w:val="00FD283C"/>
    <w:pPr>
      <w:numPr>
        <w:numId w:val="1"/>
      </w:numPr>
      <w:spacing w:after="60"/>
      <w:ind w:left="220" w:hanging="210"/>
    </w:pPr>
    <w:rPr>
      <w:rFonts w:asciiTheme="minorHAnsi" w:eastAsiaTheme="minorEastAsia" w:hAnsiTheme="minorHAnsi" w:cstheme="minorBidi"/>
      <w:sz w:val="20"/>
      <w:szCs w:val="20"/>
      <w:lang w:val="en-GB"/>
    </w:rPr>
  </w:style>
  <w:style w:type="paragraph" w:customStyle="1" w:styleId="bullet2">
    <w:name w:val="bullet 2"/>
    <w:basedOn w:val="Normal"/>
    <w:uiPriority w:val="2"/>
    <w:qFormat/>
    <w:rsid w:val="00B75A71"/>
    <w:pPr>
      <w:numPr>
        <w:ilvl w:val="1"/>
        <w:numId w:val="2"/>
      </w:numPr>
      <w:spacing w:after="120"/>
      <w:ind w:left="620" w:hanging="274"/>
      <w:contextualSpacing/>
    </w:pPr>
    <w:rPr>
      <w:rFonts w:asciiTheme="minorHAnsi" w:eastAsiaTheme="minorEastAsia" w:hAnsiTheme="minorHAnsi" w:cstheme="minorBidi"/>
      <w:sz w:val="18"/>
      <w:szCs w:val="20"/>
      <w:lang w:val="en-GB"/>
    </w:rPr>
  </w:style>
  <w:style w:type="paragraph" w:styleId="TOC1">
    <w:name w:val="toc 1"/>
    <w:basedOn w:val="Normal"/>
    <w:next w:val="Normal"/>
    <w:autoRedefine/>
    <w:uiPriority w:val="39"/>
    <w:unhideWhenUsed/>
    <w:rsid w:val="00DA09F9"/>
    <w:pPr>
      <w:tabs>
        <w:tab w:val="right" w:leader="underscore" w:pos="9027"/>
      </w:tabs>
      <w:spacing w:after="60"/>
    </w:pPr>
    <w:rPr>
      <w:rFonts w:asciiTheme="majorHAnsi" w:eastAsiaTheme="minorEastAsia" w:hAnsiTheme="majorHAnsi" w:cstheme="majorHAnsi"/>
      <w:bCs/>
      <w:noProof/>
      <w:color w:val="001432" w:themeColor="text1"/>
      <w:sz w:val="20"/>
      <w:u w:color="001432"/>
      <w:lang w:val="en-GB"/>
    </w:rPr>
  </w:style>
  <w:style w:type="paragraph" w:styleId="TOC2">
    <w:name w:val="toc 2"/>
    <w:basedOn w:val="Normal"/>
    <w:next w:val="Normal"/>
    <w:autoRedefine/>
    <w:uiPriority w:val="39"/>
    <w:unhideWhenUsed/>
    <w:rsid w:val="00E56020"/>
    <w:pPr>
      <w:tabs>
        <w:tab w:val="right" w:pos="9017"/>
      </w:tabs>
      <w:spacing w:after="60"/>
    </w:pPr>
    <w:rPr>
      <w:rFonts w:asciiTheme="minorHAnsi" w:eastAsiaTheme="minorEastAsia" w:hAnsiTheme="minorHAnsi" w:cstheme="minorHAnsi"/>
      <w:bCs/>
      <w:noProof/>
      <w:color w:val="62808E" w:themeColor="accent3" w:themeShade="BF"/>
      <w:sz w:val="20"/>
      <w:szCs w:val="20"/>
      <w:lang w:val="en-GB"/>
    </w:rPr>
  </w:style>
  <w:style w:type="paragraph" w:styleId="TOC3">
    <w:name w:val="toc 3"/>
    <w:basedOn w:val="Normal"/>
    <w:next w:val="Normal"/>
    <w:autoRedefine/>
    <w:uiPriority w:val="39"/>
    <w:unhideWhenUsed/>
    <w:rsid w:val="00E56020"/>
    <w:pPr>
      <w:tabs>
        <w:tab w:val="right" w:pos="9017"/>
      </w:tabs>
      <w:spacing w:after="60"/>
      <w:ind w:left="284"/>
    </w:pPr>
    <w:rPr>
      <w:rFonts w:asciiTheme="minorHAnsi" w:eastAsiaTheme="minorEastAsia" w:hAnsiTheme="minorHAnsi" w:cstheme="minorHAnsi"/>
      <w:noProof/>
      <w:color w:val="62808E" w:themeColor="accent3" w:themeShade="BF"/>
      <w:sz w:val="20"/>
      <w:szCs w:val="20"/>
      <w:lang w:val="en-GB"/>
    </w:rPr>
  </w:style>
  <w:style w:type="paragraph" w:styleId="TOC4">
    <w:name w:val="toc 4"/>
    <w:basedOn w:val="Normal"/>
    <w:next w:val="Normal"/>
    <w:autoRedefine/>
    <w:uiPriority w:val="39"/>
    <w:unhideWhenUsed/>
    <w:rsid w:val="00E56020"/>
    <w:pPr>
      <w:tabs>
        <w:tab w:val="right" w:pos="9017"/>
      </w:tabs>
      <w:spacing w:after="120"/>
      <w:ind w:left="400"/>
    </w:pPr>
    <w:rPr>
      <w:rFonts w:asciiTheme="minorHAnsi" w:eastAsiaTheme="minorEastAsia" w:hAnsiTheme="minorHAnsi" w:cstheme="minorHAnsi"/>
      <w:noProof/>
      <w:color w:val="42555F" w:themeColor="accent3" w:themeShade="80"/>
      <w:sz w:val="20"/>
      <w:szCs w:val="20"/>
      <w:lang w:val="en-GB"/>
    </w:rPr>
  </w:style>
  <w:style w:type="paragraph" w:styleId="TOC5">
    <w:name w:val="toc 5"/>
    <w:basedOn w:val="Normal"/>
    <w:next w:val="Normal"/>
    <w:autoRedefine/>
    <w:uiPriority w:val="39"/>
    <w:unhideWhenUsed/>
    <w:rsid w:val="00921068"/>
    <w:pPr>
      <w:spacing w:after="120"/>
      <w:ind w:left="600"/>
    </w:pPr>
    <w:rPr>
      <w:rFonts w:asciiTheme="minorHAnsi" w:eastAsiaTheme="minorEastAsia" w:hAnsiTheme="minorHAnsi" w:cstheme="minorHAnsi"/>
      <w:sz w:val="20"/>
      <w:szCs w:val="20"/>
      <w:lang w:val="en-GB"/>
    </w:rPr>
  </w:style>
  <w:style w:type="paragraph" w:styleId="TOC6">
    <w:name w:val="toc 6"/>
    <w:basedOn w:val="Normal"/>
    <w:next w:val="Normal"/>
    <w:autoRedefine/>
    <w:uiPriority w:val="39"/>
    <w:unhideWhenUsed/>
    <w:rsid w:val="00921068"/>
    <w:pPr>
      <w:spacing w:after="120"/>
      <w:ind w:left="800"/>
    </w:pPr>
    <w:rPr>
      <w:rFonts w:asciiTheme="minorHAnsi" w:eastAsiaTheme="minorEastAsia" w:hAnsiTheme="minorHAnsi" w:cstheme="minorHAnsi"/>
      <w:sz w:val="20"/>
      <w:szCs w:val="20"/>
      <w:lang w:val="en-GB"/>
    </w:rPr>
  </w:style>
  <w:style w:type="paragraph" w:styleId="TOC7">
    <w:name w:val="toc 7"/>
    <w:basedOn w:val="Normal"/>
    <w:next w:val="Normal"/>
    <w:autoRedefine/>
    <w:uiPriority w:val="39"/>
    <w:unhideWhenUsed/>
    <w:rsid w:val="00921068"/>
    <w:pPr>
      <w:spacing w:after="120"/>
      <w:ind w:left="1000"/>
    </w:pPr>
    <w:rPr>
      <w:rFonts w:asciiTheme="minorHAnsi" w:eastAsiaTheme="minorEastAsia" w:hAnsiTheme="minorHAnsi" w:cstheme="minorHAnsi"/>
      <w:sz w:val="20"/>
      <w:szCs w:val="20"/>
      <w:lang w:val="en-GB"/>
    </w:rPr>
  </w:style>
  <w:style w:type="paragraph" w:styleId="TOC8">
    <w:name w:val="toc 8"/>
    <w:basedOn w:val="Normal"/>
    <w:next w:val="Normal"/>
    <w:autoRedefine/>
    <w:uiPriority w:val="39"/>
    <w:unhideWhenUsed/>
    <w:rsid w:val="00921068"/>
    <w:pPr>
      <w:spacing w:after="120"/>
      <w:ind w:left="1200"/>
    </w:pPr>
    <w:rPr>
      <w:rFonts w:asciiTheme="minorHAnsi" w:eastAsiaTheme="minorEastAsia" w:hAnsiTheme="minorHAnsi" w:cstheme="minorHAnsi"/>
      <w:sz w:val="20"/>
      <w:szCs w:val="20"/>
      <w:lang w:val="en-GB"/>
    </w:rPr>
  </w:style>
  <w:style w:type="paragraph" w:styleId="TOC9">
    <w:name w:val="toc 9"/>
    <w:basedOn w:val="Normal"/>
    <w:next w:val="Normal"/>
    <w:autoRedefine/>
    <w:uiPriority w:val="39"/>
    <w:unhideWhenUsed/>
    <w:rsid w:val="00921068"/>
    <w:pPr>
      <w:spacing w:after="120"/>
      <w:ind w:left="1400"/>
    </w:pPr>
    <w:rPr>
      <w:rFonts w:asciiTheme="minorHAnsi" w:eastAsiaTheme="minorEastAsia" w:hAnsiTheme="minorHAnsi" w:cstheme="minorHAnsi"/>
      <w:sz w:val="20"/>
      <w:szCs w:val="20"/>
      <w:lang w:val="en-GB"/>
    </w:rPr>
  </w:style>
  <w:style w:type="paragraph" w:styleId="NormalWeb">
    <w:name w:val="Normal (Web)"/>
    <w:basedOn w:val="Normal"/>
    <w:uiPriority w:val="99"/>
    <w:unhideWhenUsed/>
    <w:rsid w:val="00985ECC"/>
    <w:pPr>
      <w:spacing w:before="100" w:beforeAutospacing="1" w:after="100" w:afterAutospacing="1"/>
    </w:pPr>
    <w:rPr>
      <w:rFonts w:eastAsiaTheme="minorEastAsia"/>
      <w:lang w:val="en-GB"/>
    </w:rPr>
  </w:style>
  <w:style w:type="character" w:customStyle="1" w:styleId="gmail-s1">
    <w:name w:val="gmail-s1"/>
    <w:basedOn w:val="DefaultParagraphFont"/>
    <w:rsid w:val="00ED3F82"/>
  </w:style>
  <w:style w:type="character" w:customStyle="1" w:styleId="apple-converted-space">
    <w:name w:val="apple-converted-space"/>
    <w:basedOn w:val="DefaultParagraphFont"/>
    <w:rsid w:val="00EA6A48"/>
  </w:style>
  <w:style w:type="paragraph" w:styleId="Subtitle">
    <w:name w:val="Subtitle"/>
    <w:basedOn w:val="Normal"/>
    <w:next w:val="Normal"/>
    <w:link w:val="SubtitleChar"/>
    <w:uiPriority w:val="11"/>
    <w:rsid w:val="00753D09"/>
    <w:pPr>
      <w:numPr>
        <w:ilvl w:val="1"/>
      </w:numPr>
      <w:spacing w:after="160"/>
    </w:pPr>
    <w:rPr>
      <w:rFonts w:asciiTheme="majorHAnsi" w:eastAsiaTheme="minorEastAsia" w:hAnsiTheme="majorHAnsi" w:cstheme="majorHAnsi"/>
      <w:color w:val="1ED7D7" w:themeColor="accent2"/>
      <w:spacing w:val="15"/>
      <w:sz w:val="44"/>
      <w:szCs w:val="20"/>
      <w:lang w:val="en-GB"/>
    </w:rPr>
  </w:style>
  <w:style w:type="character" w:customStyle="1" w:styleId="SubtitleChar">
    <w:name w:val="Subtitle Char"/>
    <w:basedOn w:val="DefaultParagraphFont"/>
    <w:link w:val="Subtitle"/>
    <w:uiPriority w:val="11"/>
    <w:rsid w:val="00753D09"/>
    <w:rPr>
      <w:rFonts w:asciiTheme="majorHAnsi" w:eastAsiaTheme="minorEastAsia" w:hAnsiTheme="majorHAnsi" w:cstheme="majorHAnsi"/>
      <w:color w:val="1ED7D7" w:themeColor="accent2"/>
      <w:spacing w:val="15"/>
      <w:sz w:val="44"/>
    </w:rPr>
  </w:style>
  <w:style w:type="paragraph" w:customStyle="1" w:styleId="QusetionPage">
    <w:name w:val="Qusetion Page"/>
    <w:basedOn w:val="Heading1"/>
    <w:link w:val="QusetionPageChar"/>
    <w:uiPriority w:val="13"/>
    <w:qFormat/>
    <w:rsid w:val="003F5F64"/>
    <w:pPr>
      <w:tabs>
        <w:tab w:val="left" w:pos="7371"/>
      </w:tabs>
    </w:pPr>
  </w:style>
  <w:style w:type="table" w:customStyle="1" w:styleId="TableGridLight1">
    <w:name w:val="Table Grid Light1"/>
    <w:basedOn w:val="TableNormal"/>
    <w:uiPriority w:val="40"/>
    <w:rsid w:val="00D16E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QusetionPageChar">
    <w:name w:val="Qusetion Page Char"/>
    <w:basedOn w:val="Heading1Char"/>
    <w:link w:val="QusetionPage"/>
    <w:uiPriority w:val="13"/>
    <w:rsid w:val="00D16E7A"/>
    <w:rPr>
      <w:rFonts w:asciiTheme="majorHAnsi" w:eastAsiaTheme="majorEastAsia" w:hAnsiTheme="majorHAnsi" w:cstheme="majorBidi"/>
      <w:noProof/>
      <w:color w:val="001432" w:themeColor="text1"/>
      <w:sz w:val="40"/>
      <w:szCs w:val="32"/>
      <w:lang w:val="en-GB"/>
    </w:rPr>
  </w:style>
  <w:style w:type="paragraph" w:customStyle="1" w:styleId="Biographies">
    <w:name w:val="Biographies"/>
    <w:basedOn w:val="Normal"/>
    <w:link w:val="BiographiesChar"/>
    <w:uiPriority w:val="13"/>
    <w:qFormat/>
    <w:rsid w:val="00FD486B"/>
    <w:pPr>
      <w:spacing w:after="120"/>
    </w:pPr>
    <w:rPr>
      <w:rFonts w:asciiTheme="minorHAnsi" w:eastAsiaTheme="minorEastAsia" w:hAnsiTheme="minorHAnsi" w:cstheme="minorBidi"/>
      <w:color w:val="7962CE" w:themeColor="accent1"/>
      <w:szCs w:val="20"/>
      <w:lang w:val="en-GB"/>
    </w:rPr>
  </w:style>
  <w:style w:type="paragraph" w:styleId="TOCHeading">
    <w:name w:val="TOC Heading"/>
    <w:basedOn w:val="Heading1"/>
    <w:next w:val="Normal"/>
    <w:uiPriority w:val="39"/>
    <w:unhideWhenUsed/>
    <w:rsid w:val="00F27246"/>
    <w:pPr>
      <w:spacing w:after="0" w:line="259" w:lineRule="auto"/>
      <w:outlineLvl w:val="9"/>
    </w:pPr>
    <w:rPr>
      <w:noProof w:val="0"/>
      <w:color w:val="4F36AD" w:themeColor="accent1" w:themeShade="BF"/>
      <w:sz w:val="32"/>
    </w:rPr>
  </w:style>
  <w:style w:type="character" w:customStyle="1" w:styleId="BiographiesChar">
    <w:name w:val="Biographies Char"/>
    <w:basedOn w:val="Heading3Char"/>
    <w:link w:val="Biographies"/>
    <w:uiPriority w:val="13"/>
    <w:rsid w:val="00FD486B"/>
    <w:rPr>
      <w:rFonts w:asciiTheme="majorHAnsi" w:eastAsiaTheme="majorEastAsia" w:hAnsiTheme="majorHAnsi" w:cstheme="majorBidi"/>
      <w:noProof/>
      <w:color w:val="7962CE" w:themeColor="accent1"/>
      <w:sz w:val="24"/>
      <w:szCs w:val="32"/>
      <w:lang w:val="en-GB"/>
    </w:rPr>
  </w:style>
  <w:style w:type="table" w:customStyle="1" w:styleId="PlainTable21">
    <w:name w:val="Plain Table 21"/>
    <w:basedOn w:val="TableNormal"/>
    <w:uiPriority w:val="42"/>
    <w:rsid w:val="00311E09"/>
    <w:rPr>
      <w:color w:val="001432" w:themeColor="text1"/>
    </w:rPr>
    <w:tblPr>
      <w:tblStyleRowBandSize w:val="1"/>
      <w:tblStyleColBandSize w:val="1"/>
      <w:tblBorders>
        <w:insideV w:val="single" w:sz="4" w:space="0" w:color="90A7B2" w:themeColor="accent3"/>
      </w:tblBorders>
    </w:tblPr>
    <w:tcPr>
      <w:shd w:val="clear" w:color="auto" w:fill="FFFFFF" w:themeFill="background1"/>
      <w:tcMar>
        <w:left w:w="0" w:type="dxa"/>
        <w:right w:w="142" w:type="dxa"/>
      </w:tcMar>
    </w:tcPr>
    <w:tblStylePr w:type="firstRow">
      <w:rPr>
        <w:b/>
        <w:bCs/>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nil"/>
          <w:left w:val="nil"/>
          <w:bottom w:val="nil"/>
          <w:right w:val="nil"/>
          <w:insideH w:val="nil"/>
          <w:insideV w:val="nil"/>
          <w:tl2br w:val="nil"/>
          <w:tr2bl w:val="nil"/>
        </w:tcBorders>
        <w:shd w:val="clear" w:color="auto" w:fill="FFFFFF" w:themeFill="background1"/>
      </w:tcPr>
    </w:tblStylePr>
    <w:tblStylePr w:type="firstCol">
      <w:rPr>
        <w:b/>
        <w:bCs/>
      </w:rPr>
      <w:tblPr/>
      <w:tcPr>
        <w:tcBorders>
          <w:top w:val="nil"/>
          <w:left w:val="nil"/>
          <w:bottom w:val="nil"/>
          <w:right w:val="nil"/>
          <w:insideH w:val="nil"/>
          <w:insideV w:val="nil"/>
          <w:tl2br w:val="nil"/>
          <w:tr2bl w:val="nil"/>
        </w:tcBorders>
        <w:tcMar>
          <w:top w:w="0" w:type="nil"/>
          <w:left w:w="0" w:type="dxa"/>
          <w:bottom w:w="0" w:type="nil"/>
          <w:right w:w="113" w:type="dxa"/>
        </w:tcMar>
      </w:tcPr>
    </w:tblStylePr>
    <w:tblStylePr w:type="lastCol">
      <w:rPr>
        <w:b/>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nil"/>
          <w:right w:val="nil"/>
          <w:insideH w:val="nil"/>
          <w:insideV w:val="nil"/>
          <w:tl2br w:val="nil"/>
          <w:tr2bl w:val="nil"/>
        </w:tcBorders>
        <w:shd w:val="clear" w:color="auto" w:fill="FFFFFF" w:themeFill="background1"/>
      </w:tcPr>
    </w:tblStylePr>
    <w:tblStylePr w:type="band1Horz">
      <w:tblPr/>
      <w:tcPr>
        <w:tcBorders>
          <w:top w:val="nil"/>
          <w:left w:val="nil"/>
          <w:bottom w:val="nil"/>
          <w:right w:val="nil"/>
          <w:insideH w:val="nil"/>
          <w:insideV w:val="nil"/>
          <w:tl2br w:val="nil"/>
          <w:tr2bl w:val="nil"/>
        </w:tcBorders>
        <w:shd w:val="clear" w:color="auto" w:fill="FFFFFF" w:themeFill="background1"/>
      </w:tcPr>
    </w:tblStylePr>
    <w:tblStylePr w:type="band2Horz">
      <w:tblPr/>
      <w:tcPr>
        <w:tcBorders>
          <w:top w:val="nil"/>
          <w:left w:val="nil"/>
          <w:bottom w:val="nil"/>
          <w:right w:val="nil"/>
          <w:insideH w:val="nil"/>
          <w:insideV w:val="nil"/>
          <w:tl2br w:val="nil"/>
          <w:tr2bl w:val="nil"/>
        </w:tcBorders>
        <w:shd w:val="clear" w:color="auto" w:fill="FFFFFF" w:themeFill="background1"/>
      </w:tcPr>
    </w:tblStylePr>
    <w:tblStylePr w:type="seCell">
      <w:tblPr/>
      <w:tcPr>
        <w:tcBorders>
          <w:top w:val="nil"/>
          <w:left w:val="nil"/>
          <w:bottom w:val="nil"/>
          <w:right w:val="nil"/>
          <w:insideH w:val="nil"/>
          <w:insideV w:val="nil"/>
          <w:tl2br w:val="nil"/>
          <w:tr2bl w:val="nil"/>
        </w:tcBorders>
        <w:shd w:val="clear" w:color="auto" w:fill="FFFFFF" w:themeFill="background1"/>
      </w:tcPr>
    </w:tblStylePr>
  </w:style>
  <w:style w:type="paragraph" w:customStyle="1" w:styleId="Casestudytitles">
    <w:name w:val="Case study titles"/>
    <w:basedOn w:val="Heading3"/>
    <w:link w:val="CasestudytitlesChar"/>
    <w:uiPriority w:val="14"/>
    <w:qFormat/>
    <w:rsid w:val="00825F31"/>
    <w:pPr>
      <w:pBdr>
        <w:top w:val="single" w:sz="4" w:space="1" w:color="90A7B2" w:themeColor="accent3"/>
      </w:pBdr>
    </w:pPr>
  </w:style>
  <w:style w:type="character" w:customStyle="1" w:styleId="CasestudytitlesChar">
    <w:name w:val="Case study titles Char"/>
    <w:basedOn w:val="Heading3Char"/>
    <w:link w:val="Casestudytitles"/>
    <w:uiPriority w:val="14"/>
    <w:rsid w:val="00825F31"/>
    <w:rPr>
      <w:rFonts w:asciiTheme="majorHAnsi" w:eastAsiaTheme="majorEastAsia" w:hAnsiTheme="majorHAnsi" w:cstheme="majorBidi"/>
      <w:noProof/>
      <w:color w:val="90A7B2" w:themeColor="accent3"/>
      <w:sz w:val="28"/>
      <w:szCs w:val="32"/>
      <w:lang w:val="en-GB"/>
    </w:rPr>
  </w:style>
  <w:style w:type="paragraph" w:styleId="ListParagraph">
    <w:name w:val="List Paragraph"/>
    <w:aliases w:val="Numbered List"/>
    <w:basedOn w:val="Normal"/>
    <w:uiPriority w:val="34"/>
    <w:unhideWhenUsed/>
    <w:qFormat/>
    <w:rsid w:val="00C20129"/>
    <w:pPr>
      <w:numPr>
        <w:numId w:val="3"/>
      </w:numPr>
      <w:tabs>
        <w:tab w:val="left" w:pos="252"/>
      </w:tabs>
      <w:spacing w:after="120"/>
      <w:contextualSpacing/>
    </w:pPr>
    <w:rPr>
      <w:rFonts w:asciiTheme="minorHAnsi" w:eastAsiaTheme="minorEastAsia" w:hAnsiTheme="minorHAnsi" w:cstheme="minorBidi"/>
      <w:sz w:val="20"/>
      <w:szCs w:val="20"/>
      <w:lang w:val="en-GB"/>
    </w:rPr>
  </w:style>
  <w:style w:type="paragraph" w:styleId="NoSpacing">
    <w:name w:val="No Spacing"/>
    <w:basedOn w:val="Normal"/>
    <w:link w:val="NoSpacingChar"/>
    <w:uiPriority w:val="25"/>
    <w:qFormat/>
    <w:rsid w:val="002F2072"/>
    <w:rPr>
      <w:rFonts w:asciiTheme="minorHAnsi" w:eastAsiaTheme="minorEastAsia" w:hAnsiTheme="minorHAnsi" w:cstheme="minorBidi"/>
      <w:sz w:val="20"/>
      <w:szCs w:val="20"/>
      <w:lang w:val="en-GB"/>
    </w:rPr>
  </w:style>
  <w:style w:type="character" w:customStyle="1" w:styleId="NoSpacingChar">
    <w:name w:val="No Spacing Char"/>
    <w:basedOn w:val="DefaultParagraphFont"/>
    <w:link w:val="NoSpacing"/>
    <w:uiPriority w:val="25"/>
    <w:rsid w:val="00902929"/>
    <w:rPr>
      <w:sz w:val="20"/>
      <w:lang w:val="en-GB"/>
    </w:rPr>
  </w:style>
  <w:style w:type="paragraph" w:customStyle="1" w:styleId="rightalign">
    <w:name w:val="right align"/>
    <w:basedOn w:val="Footer"/>
    <w:link w:val="rightalignChar"/>
    <w:rsid w:val="00902929"/>
    <w:pPr>
      <w:jc w:val="right"/>
    </w:pPr>
    <w:rPr>
      <w:sz w:val="14"/>
      <w:szCs w:val="14"/>
    </w:rPr>
  </w:style>
  <w:style w:type="character" w:customStyle="1" w:styleId="rightalignChar">
    <w:name w:val="right align Char"/>
    <w:basedOn w:val="FooterChar"/>
    <w:link w:val="rightalign"/>
    <w:rsid w:val="00902929"/>
    <w:rPr>
      <w:sz w:val="14"/>
      <w:szCs w:val="14"/>
    </w:rPr>
  </w:style>
  <w:style w:type="character" w:customStyle="1" w:styleId="UnresolvedMention1">
    <w:name w:val="Unresolved Mention1"/>
    <w:basedOn w:val="DefaultParagraphFont"/>
    <w:uiPriority w:val="99"/>
    <w:semiHidden/>
    <w:unhideWhenUsed/>
    <w:rsid w:val="00EE434D"/>
    <w:rPr>
      <w:color w:val="605E5C"/>
      <w:shd w:val="clear" w:color="auto" w:fill="E1DFDD"/>
    </w:rPr>
  </w:style>
  <w:style w:type="character" w:customStyle="1" w:styleId="UnresolvedMention2">
    <w:name w:val="Unresolved Mention2"/>
    <w:basedOn w:val="DefaultParagraphFont"/>
    <w:uiPriority w:val="99"/>
    <w:semiHidden/>
    <w:unhideWhenUsed/>
    <w:rsid w:val="00BF126B"/>
    <w:rPr>
      <w:color w:val="605E5C"/>
      <w:shd w:val="clear" w:color="auto" w:fill="E1DFDD"/>
    </w:rPr>
  </w:style>
  <w:style w:type="character" w:customStyle="1" w:styleId="UnresolvedMention3">
    <w:name w:val="Unresolved Mention3"/>
    <w:basedOn w:val="DefaultParagraphFont"/>
    <w:uiPriority w:val="99"/>
    <w:semiHidden/>
    <w:unhideWhenUsed/>
    <w:rsid w:val="00726669"/>
    <w:rPr>
      <w:color w:val="605E5C"/>
      <w:shd w:val="clear" w:color="auto" w:fill="E1DFDD"/>
    </w:rPr>
  </w:style>
  <w:style w:type="paragraph" w:styleId="Revision">
    <w:name w:val="Revision"/>
    <w:hidden/>
    <w:uiPriority w:val="99"/>
    <w:semiHidden/>
    <w:rsid w:val="00F77502"/>
    <w:rPr>
      <w:sz w:val="20"/>
      <w:szCs w:val="20"/>
      <w:lang w:val="en-GB"/>
    </w:rPr>
  </w:style>
  <w:style w:type="paragraph" w:customStyle="1" w:styleId="Default">
    <w:name w:val="Default"/>
    <w:rsid w:val="006255DB"/>
    <w:pPr>
      <w:autoSpaceDE w:val="0"/>
      <w:autoSpaceDN w:val="0"/>
      <w:adjustRightInd w:val="0"/>
    </w:pPr>
    <w:rPr>
      <w:rFonts w:ascii="Arial Nova" w:hAnsi="Arial Nova" w:cs="Arial Nova"/>
      <w:color w:val="000000"/>
      <w:sz w:val="24"/>
      <w:szCs w:val="24"/>
      <w:lang w:val="en-IN"/>
    </w:rPr>
  </w:style>
  <w:style w:type="character" w:customStyle="1" w:styleId="s9">
    <w:name w:val="s9"/>
    <w:basedOn w:val="DefaultParagraphFont"/>
    <w:rsid w:val="0078150A"/>
  </w:style>
  <w:style w:type="table" w:styleId="TableGridLight">
    <w:name w:val="Grid Table Light"/>
    <w:basedOn w:val="TableNormal"/>
    <w:uiPriority w:val="40"/>
    <w:rsid w:val="002027E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hmad.ibrahim@ihcuae.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runswick Brand">
  <a:themeElements>
    <a:clrScheme name="Custom 3">
      <a:dk1>
        <a:srgbClr val="001432"/>
      </a:dk1>
      <a:lt1>
        <a:srgbClr val="FFFFFF"/>
      </a:lt1>
      <a:dk2>
        <a:srgbClr val="85827B"/>
      </a:dk2>
      <a:lt2>
        <a:srgbClr val="7A0050"/>
      </a:lt2>
      <a:accent1>
        <a:srgbClr val="7962CE"/>
      </a:accent1>
      <a:accent2>
        <a:srgbClr val="1ED7D7"/>
      </a:accent2>
      <a:accent3>
        <a:srgbClr val="90A7B2"/>
      </a:accent3>
      <a:accent4>
        <a:srgbClr val="007878"/>
      </a:accent4>
      <a:accent5>
        <a:srgbClr val="FF4E38"/>
      </a:accent5>
      <a:accent6>
        <a:srgbClr val="FFB200"/>
      </a:accent6>
      <a:hlink>
        <a:srgbClr val="90A7B2"/>
      </a:hlink>
      <a:folHlink>
        <a:srgbClr val="1ED7D7"/>
      </a:folHlink>
    </a:clrScheme>
    <a:fontScheme name="Custom 4">
      <a:majorFont>
        <a:latin typeface="Segoe UI Semibold"/>
        <a:ea typeface=""/>
        <a:cs typeface=""/>
      </a:majorFont>
      <a:minorFont>
        <a:latin typeface="Segoe U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sz="2000"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Brunswick Brand" id="{C20D8C73-F153-414C-AA57-0EAA793313A7}" vid="{1619BC81-0DAB-40F2-BDB7-D6D8D31925C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1 6 " ? > < p r o p e r t i e s   x m l n s = " h t t p : / / w w w . i m a n a g e . c o m / w o r k / x m l s c h e m a " >  
     < d o c u m e n t i d > A C T I V E ! 2 8 2 1 5 1 8 . 1 < / d o c u m e n t i d >  
     < s e n d e r i d > J Q U I N T E R O < / s e n d e r i d >  
     < s e n d e r e m a i l > J Q U I N T E R O @ G O M E Z P I N Z O N . C O M < / s e n d e r e m a i l >  
     < l a s t m o d i f i e d > 2 0 2 2 - 1 0 - 1 9 T 1 2 : 1 2 : 0 0 . 0 0 0 0 0 0 0 - 0 5 : 0 0 < / l a s t m o d i f i e d >  
     < d a t a b a s e > A C T I V E < / d a t a b a s e >  
 < / p r o p e r t i e s > 
</file>

<file path=customXml/item5.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2E835B-8824-490E-ACE4-A1BF1E417265}">
  <ds:schemaRefs>
    <ds:schemaRef ds:uri="http://schemas.openxmlformats.org/officeDocument/2006/bibliography"/>
  </ds:schemaRefs>
</ds:datastoreItem>
</file>

<file path=customXml/itemProps4.xml><?xml version="1.0" encoding="utf-8"?>
<ds:datastoreItem xmlns:ds="http://schemas.openxmlformats.org/officeDocument/2006/customXml" ds:itemID="{B4D3EEF8-7202-4B4E-8B38-1DFE8FD4986C}">
  <ds:schemaRefs>
    <ds:schemaRef ds:uri="http://www.imanage.com/work/xmlschema"/>
  </ds:schemaRefs>
</ds:datastoreItem>
</file>

<file path=customXml/itemProps5.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543</Words>
  <Characters>3097</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Dominic Whiting</dc:creator>
  <cp:lastModifiedBy>IHC AGM-Connect</cp:lastModifiedBy>
  <cp:revision>6</cp:revision>
  <cp:lastPrinted>2022-10-19T15:55:00Z</cp:lastPrinted>
  <dcterms:created xsi:type="dcterms:W3CDTF">2022-10-19T18:04:00Z</dcterms:created>
  <dcterms:modified xsi:type="dcterms:W3CDTF">2022-10-19T19:16:00Z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da0be8-9b43-41b6-9549-69b8e68dc6f8_ActionId">
    <vt:lpwstr>05e2a490-3105-4607-8173-17ce26e84e38</vt:lpwstr>
  </property>
  <property fmtid="{D5CDD505-2E9C-101B-9397-08002B2CF9AE}" pid="3" name="MSIP_Label_e1da0be8-9b43-41b6-9549-69b8e68dc6f8_ContentBits">
    <vt:lpwstr>0</vt:lpwstr>
  </property>
  <property fmtid="{D5CDD505-2E9C-101B-9397-08002B2CF9AE}" pid="4" name="MSIP_Label_e1da0be8-9b43-41b6-9549-69b8e68dc6f8_Enabled">
    <vt:lpwstr>true</vt:lpwstr>
  </property>
  <property fmtid="{D5CDD505-2E9C-101B-9397-08002B2CF9AE}" pid="5" name="MSIP_Label_e1da0be8-9b43-41b6-9549-69b8e68dc6f8_Method">
    <vt:lpwstr>Standard</vt:lpwstr>
  </property>
  <property fmtid="{D5CDD505-2E9C-101B-9397-08002B2CF9AE}" pid="6" name="MSIP_Label_e1da0be8-9b43-41b6-9549-69b8e68dc6f8_Name">
    <vt:lpwstr>Public</vt:lpwstr>
  </property>
  <property fmtid="{D5CDD505-2E9C-101B-9397-08002B2CF9AE}" pid="7" name="MSIP_Label_e1da0be8-9b43-41b6-9549-69b8e68dc6f8_SetDate">
    <vt:lpwstr>2022-08-08T05:24:47Z</vt:lpwstr>
  </property>
  <property fmtid="{D5CDD505-2E9C-101B-9397-08002B2CF9AE}" pid="8" name="MSIP_Label_e1da0be8-9b43-41b6-9549-69b8e68dc6f8_SiteId">
    <vt:lpwstr>266f8c24-cc05-41b8-b635-ffaf4ee49853</vt:lpwstr>
  </property>
  <property fmtid="{D5CDD505-2E9C-101B-9397-08002B2CF9AE}" pid="9" name="iManageFooter">
    <vt:lpwstr>GP-2821518.v1</vt:lpwstr>
  </property>
</Properties>
</file>